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05" w:rsidRPr="0026640E" w:rsidRDefault="00DE7F05" w:rsidP="0026640E">
      <w:pPr>
        <w:spacing w:after="200" w:line="276" w:lineRule="auto"/>
        <w:rPr>
          <w:i/>
          <w:lang w:val="uk-UA"/>
        </w:rPr>
      </w:pPr>
    </w:p>
    <w:p w:rsidR="00DE7F05" w:rsidRPr="0026640E" w:rsidRDefault="00DE7F05" w:rsidP="00DE7F05">
      <w:pPr>
        <w:jc w:val="center"/>
        <w:rPr>
          <w:b/>
          <w:lang w:val="uk-UA"/>
        </w:rPr>
      </w:pPr>
      <w:r w:rsidRPr="0026640E">
        <w:rPr>
          <w:b/>
          <w:lang w:val="uk-UA"/>
        </w:rPr>
        <w:t>Про роботу комунальної установи «Чернігівський обласний</w:t>
      </w:r>
    </w:p>
    <w:p w:rsidR="00DE7F05" w:rsidRPr="0026640E" w:rsidRDefault="00DE7F05" w:rsidP="00DE7F05">
      <w:pPr>
        <w:jc w:val="center"/>
        <w:rPr>
          <w:b/>
          <w:lang w:val="uk-UA"/>
        </w:rPr>
      </w:pPr>
      <w:r w:rsidRPr="0026640E">
        <w:rPr>
          <w:b/>
          <w:lang w:val="uk-UA"/>
        </w:rPr>
        <w:t xml:space="preserve"> молодіжний центр» Чернігівської обласної ради</w:t>
      </w:r>
    </w:p>
    <w:p w:rsidR="002D6A2A" w:rsidRPr="0026640E" w:rsidRDefault="002D6A2A" w:rsidP="00DE7F05">
      <w:pPr>
        <w:jc w:val="center"/>
        <w:rPr>
          <w:b/>
          <w:lang w:val="uk-UA"/>
        </w:rPr>
      </w:pPr>
    </w:p>
    <w:p w:rsidR="002D6A2A" w:rsidRPr="0026640E" w:rsidRDefault="002D6A2A" w:rsidP="00127571">
      <w:pPr>
        <w:pStyle w:val="a5"/>
        <w:ind w:firstLine="567"/>
        <w:rPr>
          <w:sz w:val="24"/>
          <w:szCs w:val="24"/>
        </w:rPr>
      </w:pPr>
      <w:r w:rsidRPr="0026640E">
        <w:rPr>
          <w:sz w:val="24"/>
          <w:szCs w:val="24"/>
        </w:rPr>
        <w:t>Комунальна установа «Чернігівський обласний молодіжний центр» Чернігівської обласної ради в Чернігівській області працює з 2017 року. За цей час установа пройшла шлях створення реорганізації організаційно-правової форми та становлення  структури, що відповідає сучасним нормативно-правовим нормам законодавства.</w:t>
      </w:r>
    </w:p>
    <w:p w:rsidR="002D6A2A" w:rsidRPr="0026640E" w:rsidRDefault="002D6A2A" w:rsidP="00127571">
      <w:pPr>
        <w:ind w:firstLine="567"/>
        <w:jc w:val="both"/>
        <w:rPr>
          <w:lang w:val="uk-UA"/>
        </w:rPr>
      </w:pPr>
      <w:r w:rsidRPr="0026640E">
        <w:rPr>
          <w:lang w:val="uk-UA"/>
        </w:rPr>
        <w:t>За три квартали  2019 року заходами Чернігівського обласного молодіжного центру було охоплено 19 678 осіб з напрямків молодіжної роботи, культурно-масової роботи та національно-патріотичного виховання молоді.</w:t>
      </w:r>
    </w:p>
    <w:p w:rsidR="002D6A2A" w:rsidRPr="0026640E" w:rsidRDefault="002D6A2A" w:rsidP="00127571">
      <w:pPr>
        <w:ind w:firstLine="567"/>
        <w:jc w:val="both"/>
        <w:rPr>
          <w:lang w:val="uk-UA"/>
        </w:rPr>
      </w:pPr>
      <w:r w:rsidRPr="0026640E">
        <w:rPr>
          <w:lang w:val="uk-UA"/>
        </w:rPr>
        <w:t xml:space="preserve">Так, заходами молодіжної роботи було охопленню 6 440 учасників, що стосувалися питань працевлаштування, організації підприємницької діяльності, профорієнтації, активізації молоді, популяризації </w:t>
      </w:r>
      <w:proofErr w:type="spellStart"/>
      <w:r w:rsidRPr="0026640E">
        <w:rPr>
          <w:lang w:val="uk-UA"/>
        </w:rPr>
        <w:t>волонтерства</w:t>
      </w:r>
      <w:proofErr w:type="spellEnd"/>
      <w:r w:rsidRPr="0026640E">
        <w:rPr>
          <w:lang w:val="uk-UA"/>
        </w:rPr>
        <w:t>, просвіти щодо виборчого права та мотивації скористатись активним виборчим правом, безпеки користувача Інтернет мережею, підготовки до публічних виступів та дебатів, інше.</w:t>
      </w:r>
    </w:p>
    <w:p w:rsidR="002D6A2A" w:rsidRPr="0026640E" w:rsidRDefault="002D6A2A" w:rsidP="00127571">
      <w:pPr>
        <w:ind w:firstLine="567"/>
        <w:jc w:val="both"/>
        <w:rPr>
          <w:lang w:val="uk-UA"/>
        </w:rPr>
      </w:pPr>
      <w:r w:rsidRPr="0026640E">
        <w:rPr>
          <w:lang w:val="uk-UA"/>
        </w:rPr>
        <w:t>Вбачаючи необхідність просвіти серед молоді щодо виборчого права та мотивації користуватись своїм активним виборчим правом, Центр розробив проект співпраці з  Головним територіальним управлінні юстиції у Чернігівській області «</w:t>
      </w:r>
      <w:proofErr w:type="spellStart"/>
      <w:r w:rsidRPr="0026640E">
        <w:rPr>
          <w:lang w:val="uk-UA"/>
        </w:rPr>
        <w:t>Legal</w:t>
      </w:r>
      <w:proofErr w:type="spellEnd"/>
      <w:r w:rsidRPr="0026640E">
        <w:rPr>
          <w:lang w:val="uk-UA"/>
        </w:rPr>
        <w:t xml:space="preserve"> </w:t>
      </w:r>
      <w:proofErr w:type="spellStart"/>
      <w:r w:rsidRPr="0026640E">
        <w:rPr>
          <w:lang w:val="uk-UA"/>
        </w:rPr>
        <w:t>education</w:t>
      </w:r>
      <w:proofErr w:type="spellEnd"/>
      <w:r w:rsidRPr="0026640E">
        <w:rPr>
          <w:lang w:val="uk-UA"/>
        </w:rPr>
        <w:t xml:space="preserve"> </w:t>
      </w:r>
      <w:proofErr w:type="spellStart"/>
      <w:r w:rsidRPr="0026640E">
        <w:rPr>
          <w:lang w:val="uk-UA"/>
        </w:rPr>
        <w:t>for</w:t>
      </w:r>
      <w:proofErr w:type="spellEnd"/>
      <w:r w:rsidRPr="0026640E">
        <w:rPr>
          <w:lang w:val="uk-UA"/>
        </w:rPr>
        <w:t xml:space="preserve"> </w:t>
      </w:r>
      <w:proofErr w:type="spellStart"/>
      <w:r w:rsidRPr="0026640E">
        <w:rPr>
          <w:lang w:val="uk-UA"/>
        </w:rPr>
        <w:t>youth</w:t>
      </w:r>
      <w:proofErr w:type="spellEnd"/>
      <w:r w:rsidRPr="0026640E">
        <w:rPr>
          <w:lang w:val="uk-UA"/>
        </w:rPr>
        <w:t xml:space="preserve">». В рамках цієї співпраці було розроблено ініціативу «Мій голос – мій вибір!». В рамках реалізації цієї ініціативи стало проведення тренінгу з підготовки 20 </w:t>
      </w:r>
      <w:proofErr w:type="spellStart"/>
      <w:r w:rsidRPr="0026640E">
        <w:rPr>
          <w:lang w:val="uk-UA"/>
        </w:rPr>
        <w:t>фасилітаторів</w:t>
      </w:r>
      <w:proofErr w:type="spellEnd"/>
      <w:r w:rsidRPr="0026640E">
        <w:rPr>
          <w:lang w:val="uk-UA"/>
        </w:rPr>
        <w:t xml:space="preserve"> з числа студентів юридичних факультетів з метою їх подальшої мультиплікації знань щодо процедур реалізації виборчого права та механізмів його захисту серед студентів вищих навчальних закладів та професійно-технічних училищ м. Чернігова та м. Ніжина. Подальша робота ініціативи – проведення інформаційно-просвітницьких заходів для студентів вищих навчальних закладів та професійно-технічних училищ м. Чернігова та м. Ніжина у форматі рівний-рівному. На разі цей етап знаходиться на стадії реалізації. Цією ініціативою вже охоплено 170 осіб. </w:t>
      </w:r>
    </w:p>
    <w:p w:rsidR="002D6A2A" w:rsidRPr="0026640E" w:rsidRDefault="002D6A2A" w:rsidP="00127571">
      <w:pPr>
        <w:ind w:firstLine="567"/>
        <w:jc w:val="both"/>
        <w:rPr>
          <w:lang w:val="uk-UA"/>
        </w:rPr>
      </w:pPr>
      <w:r w:rsidRPr="0026640E">
        <w:rPr>
          <w:lang w:val="uk-UA"/>
        </w:rPr>
        <w:t xml:space="preserve">Додатковою просвітницькою діяльністю Центру у сфері громадянської освіти щодо виборчого права серед молоді стало проведення імітаційної гри-моделювання президентських виборів «Я обираю президента». Метою цього заходу є виховання демократичного громадянства в дітей та молоді, формування критичного мислення, прояву активної громадянської позиції і спроможності свідомо й відповідально робити свій вибір у житті. У цій грі взяло участь близько 500 осіб. </w:t>
      </w:r>
    </w:p>
    <w:p w:rsidR="002D6A2A" w:rsidRPr="0026640E" w:rsidRDefault="002D6A2A" w:rsidP="00127571">
      <w:pPr>
        <w:ind w:firstLine="567"/>
        <w:jc w:val="both"/>
        <w:rPr>
          <w:lang w:val="uk-UA"/>
        </w:rPr>
      </w:pPr>
      <w:r w:rsidRPr="0026640E">
        <w:rPr>
          <w:lang w:val="uk-UA"/>
        </w:rPr>
        <w:t>Окрім того,  відділом молодіжної роботи в рамках профілактики негативних явищ в молодіжному середовищі реалізовано проект «Неформальний лідер школи», який має за мету створення дієвого інструменту (програми) індикативної профілактики ризикованої поведінки серед підлітків. Проектом системно охоплено 60 восьмикласників – неформальних лідерів, які представляють 18 загальноосвітніх закладів Чернігова.</w:t>
      </w:r>
    </w:p>
    <w:p w:rsidR="002D6A2A" w:rsidRPr="0026640E" w:rsidRDefault="002D6A2A" w:rsidP="00127571">
      <w:pPr>
        <w:ind w:firstLine="567"/>
        <w:jc w:val="both"/>
        <w:rPr>
          <w:lang w:val="uk-UA"/>
        </w:rPr>
      </w:pPr>
      <w:r w:rsidRPr="0026640E">
        <w:rPr>
          <w:lang w:val="uk-UA"/>
        </w:rPr>
        <w:t>З метою подолання гендерних стереотипів та поширення ідеї рівності серед молоді, обласним молодіжним центром разом у співпраці з корпусом миру в Україні, було проведено англомовний літній табір, денного перебування «</w:t>
      </w:r>
      <w:proofErr w:type="spellStart"/>
      <w:r w:rsidRPr="0026640E">
        <w:rPr>
          <w:lang w:val="uk-UA"/>
        </w:rPr>
        <w:t>Leadership</w:t>
      </w:r>
      <w:proofErr w:type="spellEnd"/>
      <w:r w:rsidRPr="0026640E">
        <w:rPr>
          <w:lang w:val="uk-UA"/>
        </w:rPr>
        <w:t xml:space="preserve"> </w:t>
      </w:r>
      <w:proofErr w:type="spellStart"/>
      <w:r w:rsidRPr="0026640E">
        <w:rPr>
          <w:lang w:val="uk-UA"/>
        </w:rPr>
        <w:t>Camp</w:t>
      </w:r>
      <w:proofErr w:type="spellEnd"/>
      <w:r w:rsidRPr="0026640E">
        <w:rPr>
          <w:lang w:val="uk-UA"/>
        </w:rPr>
        <w:t xml:space="preserve"> 2.0».</w:t>
      </w:r>
    </w:p>
    <w:p w:rsidR="002D6A2A" w:rsidRPr="0026640E" w:rsidRDefault="002D6A2A" w:rsidP="00127571">
      <w:pPr>
        <w:ind w:firstLine="567"/>
        <w:jc w:val="both"/>
        <w:rPr>
          <w:lang w:val="uk-UA"/>
        </w:rPr>
      </w:pPr>
      <w:r w:rsidRPr="0026640E">
        <w:rPr>
          <w:shd w:val="clear" w:color="auto" w:fill="FFFFFF"/>
          <w:lang w:val="uk-UA"/>
        </w:rPr>
        <w:t xml:space="preserve">Усі заняття спрямовані на те, щоби навчити повазі, відповідальності, </w:t>
      </w:r>
      <w:proofErr w:type="spellStart"/>
      <w:r w:rsidRPr="0026640E">
        <w:rPr>
          <w:shd w:val="clear" w:color="auto" w:fill="FFFFFF"/>
          <w:lang w:val="uk-UA"/>
        </w:rPr>
        <w:t>волонтерству</w:t>
      </w:r>
      <w:proofErr w:type="spellEnd"/>
      <w:r w:rsidRPr="0026640E">
        <w:rPr>
          <w:shd w:val="clear" w:color="auto" w:fill="FFFFFF"/>
          <w:lang w:val="uk-UA"/>
        </w:rPr>
        <w:t>, участі у громадських заходах, лідерству у контексті гендерної рівності, а потім поширити здобуті знання у власній громаді.</w:t>
      </w:r>
    </w:p>
    <w:p w:rsidR="002D6A2A" w:rsidRPr="0026640E" w:rsidRDefault="002D6A2A" w:rsidP="00116C7B">
      <w:pPr>
        <w:pStyle w:val="rvps2"/>
        <w:shd w:val="clear" w:color="auto" w:fill="FFFFFF"/>
        <w:spacing w:before="0" w:beforeAutospacing="0" w:after="0" w:afterAutospacing="0"/>
        <w:ind w:firstLine="567"/>
        <w:jc w:val="both"/>
      </w:pPr>
      <w:r w:rsidRPr="0026640E">
        <w:t>Напрям національно-патріотичного виховання є одним із пр</w:t>
      </w:r>
      <w:r w:rsidR="0026640E">
        <w:t>іоритетних напрямів діяльності Центру.</w:t>
      </w:r>
    </w:p>
    <w:p w:rsidR="002D6A2A" w:rsidRPr="0026640E" w:rsidRDefault="002D6A2A" w:rsidP="00116C7B">
      <w:pPr>
        <w:ind w:firstLine="567"/>
        <w:jc w:val="both"/>
        <w:rPr>
          <w:lang w:val="uk-UA"/>
        </w:rPr>
      </w:pPr>
      <w:r w:rsidRPr="0026640E">
        <w:rPr>
          <w:lang w:val="uk-UA"/>
        </w:rPr>
        <w:t xml:space="preserve">Так, протягом звітного періоду заходами громадського та духовно – морального патріотичного виховання було охоплено 6 048 осіб. </w:t>
      </w:r>
    </w:p>
    <w:p w:rsidR="002D6A2A" w:rsidRPr="0026640E" w:rsidRDefault="002D6A2A" w:rsidP="00127571">
      <w:pPr>
        <w:ind w:firstLine="567"/>
        <w:jc w:val="both"/>
        <w:rPr>
          <w:lang w:val="uk-UA"/>
        </w:rPr>
      </w:pPr>
      <w:r w:rsidRPr="0026640E">
        <w:rPr>
          <w:lang w:val="uk-UA"/>
        </w:rPr>
        <w:t xml:space="preserve">З метою створення передумови для розвитку вільної, духовно розвиненої особистості, здатної засвоїти кращі надбання світової і національної духовної спадщини спеціалістами відділу НВП постійно проводяться лекції, вишколи, </w:t>
      </w:r>
      <w:proofErr w:type="spellStart"/>
      <w:r w:rsidRPr="0026640E">
        <w:rPr>
          <w:lang w:val="uk-UA"/>
        </w:rPr>
        <w:t>квести</w:t>
      </w:r>
      <w:proofErr w:type="spellEnd"/>
      <w:r w:rsidRPr="0026640E">
        <w:rPr>
          <w:lang w:val="uk-UA"/>
        </w:rPr>
        <w:t xml:space="preserve"> та тематичні зустрічі з молоддю. </w:t>
      </w:r>
    </w:p>
    <w:p w:rsidR="002D6A2A" w:rsidRPr="0026640E" w:rsidRDefault="002D6A2A" w:rsidP="00127571">
      <w:pPr>
        <w:ind w:firstLine="567"/>
        <w:jc w:val="both"/>
        <w:rPr>
          <w:lang w:val="uk-UA"/>
        </w:rPr>
      </w:pPr>
      <w:r w:rsidRPr="0026640E">
        <w:rPr>
          <w:lang w:val="uk-UA"/>
        </w:rPr>
        <w:lastRenderedPageBreak/>
        <w:t>Як інструмент популяризації історії проводяться інтерактивно-настільні ігри «100-ччя Революції»; «УПА: відповідь нескореного народу»; «Криївка» та «Країна Гідності». До турнірів настільних ігор було залучено школярів міста та області в кількості 372 осіб.</w:t>
      </w:r>
    </w:p>
    <w:p w:rsidR="002D6A2A" w:rsidRPr="0026640E" w:rsidRDefault="002D6A2A" w:rsidP="00127571">
      <w:pPr>
        <w:ind w:firstLine="567"/>
        <w:jc w:val="both"/>
        <w:rPr>
          <w:lang w:val="uk-UA"/>
        </w:rPr>
      </w:pPr>
      <w:r w:rsidRPr="0026640E">
        <w:rPr>
          <w:lang w:val="uk-UA"/>
        </w:rPr>
        <w:t xml:space="preserve">За для активізації та залучення молоді до різних сфер суспільного життя, Чернігівським обласним молодіжним центром разом з активістами м. Чернігова проводяться заняття та зустрічі з </w:t>
      </w:r>
      <w:proofErr w:type="spellStart"/>
      <w:r w:rsidRPr="0026640E">
        <w:rPr>
          <w:lang w:val="uk-UA"/>
        </w:rPr>
        <w:t>проактивною</w:t>
      </w:r>
      <w:proofErr w:type="spellEnd"/>
      <w:r w:rsidRPr="0026640E">
        <w:rPr>
          <w:lang w:val="uk-UA"/>
        </w:rPr>
        <w:t xml:space="preserve"> молоддю. Спільно з громадськими організаціями міста було проведено Школу лідерів імені </w:t>
      </w:r>
      <w:proofErr w:type="spellStart"/>
      <w:r w:rsidRPr="0026640E">
        <w:rPr>
          <w:lang w:val="uk-UA"/>
        </w:rPr>
        <w:t>Аксьона</w:t>
      </w:r>
      <w:proofErr w:type="spellEnd"/>
      <w:r w:rsidRPr="0026640E">
        <w:rPr>
          <w:lang w:val="uk-UA"/>
        </w:rPr>
        <w:t xml:space="preserve"> і Хоми – це школа для всіх небайдужих, свідомих українців, що прагнуть інтелектуального розвитку. Основна мета – це сприяння розвитку нового покоління високоінтелектуальних, свідомих українців, шляхом впровадження новітніх та неформальних методик викладання. До заходу було залучено близько 120 осіб.</w:t>
      </w:r>
    </w:p>
    <w:p w:rsidR="002D6A2A" w:rsidRPr="0026640E" w:rsidRDefault="002D6A2A" w:rsidP="00127571">
      <w:pPr>
        <w:ind w:firstLine="567"/>
        <w:jc w:val="both"/>
        <w:rPr>
          <w:lang w:val="uk-UA"/>
        </w:rPr>
      </w:pPr>
      <w:r w:rsidRPr="0026640E">
        <w:rPr>
          <w:lang w:val="uk-UA"/>
        </w:rPr>
        <w:t>Продовжує роботу клуб патріотичного кіно на якому жителі міста мають змогу дивитися якісні фільми українського виробництва</w:t>
      </w:r>
      <w:r w:rsidR="0026640E">
        <w:rPr>
          <w:lang w:val="uk-UA"/>
        </w:rPr>
        <w:t>.</w:t>
      </w:r>
      <w:r w:rsidRPr="0026640E">
        <w:rPr>
          <w:lang w:val="uk-UA"/>
        </w:rPr>
        <w:t xml:space="preserve"> За час роботи клубу було охоплено 489 осіб.</w:t>
      </w:r>
    </w:p>
    <w:p w:rsidR="002D6A2A" w:rsidRPr="0026640E" w:rsidRDefault="002D6A2A" w:rsidP="00127571">
      <w:pPr>
        <w:ind w:firstLine="567"/>
        <w:jc w:val="both"/>
        <w:rPr>
          <w:lang w:val="uk-UA"/>
        </w:rPr>
      </w:pPr>
      <w:r w:rsidRPr="0026640E">
        <w:rPr>
          <w:lang w:val="uk-UA"/>
        </w:rPr>
        <w:t>З метою підвищення рівня громадської активності та патріотичної свідомості молоді, створення морально-етичних засад для її всебічного розвитку працює дискусійний клуб «</w:t>
      </w:r>
      <w:proofErr w:type="spellStart"/>
      <w:r w:rsidRPr="0026640E">
        <w:rPr>
          <w:lang w:val="uk-UA"/>
        </w:rPr>
        <w:t>ДуМкА</w:t>
      </w:r>
      <w:proofErr w:type="spellEnd"/>
      <w:r w:rsidRPr="0026640E">
        <w:rPr>
          <w:lang w:val="uk-UA"/>
        </w:rPr>
        <w:t xml:space="preserve">». </w:t>
      </w:r>
      <w:r w:rsidR="0026640E">
        <w:rPr>
          <w:lang w:val="uk-UA"/>
        </w:rPr>
        <w:t>В</w:t>
      </w:r>
      <w:r w:rsidRPr="0026640E">
        <w:rPr>
          <w:lang w:val="uk-UA"/>
        </w:rPr>
        <w:t xml:space="preserve"> рамках громадянського та духовно-морального виховання молоді, було організовано та проведено різні за формою інтерактивні заходи, якими було охоплено 237 осіб.</w:t>
      </w:r>
    </w:p>
    <w:p w:rsidR="002D6A2A" w:rsidRPr="0026640E" w:rsidRDefault="002D6A2A" w:rsidP="00127571">
      <w:pPr>
        <w:ind w:firstLine="567"/>
        <w:jc w:val="both"/>
        <w:rPr>
          <w:lang w:val="uk-UA"/>
        </w:rPr>
      </w:pPr>
      <w:r w:rsidRPr="0026640E">
        <w:rPr>
          <w:lang w:val="uk-UA"/>
        </w:rPr>
        <w:t xml:space="preserve">З метою всебічного вивчення історії українського державотворення, етапів боротьбі за відновлення державності, популяризацію історії України, її видатних особистостей, подолання історичних міфів постійно проводяться тематичні виставки приурочених датам та подіям історії та сучасності України. </w:t>
      </w:r>
    </w:p>
    <w:p w:rsidR="002D6A2A" w:rsidRPr="0026640E" w:rsidRDefault="002D6A2A" w:rsidP="00127571">
      <w:pPr>
        <w:ind w:firstLine="567"/>
        <w:jc w:val="both"/>
        <w:rPr>
          <w:lang w:val="uk-UA"/>
        </w:rPr>
      </w:pPr>
      <w:r w:rsidRPr="0026640E">
        <w:rPr>
          <w:lang w:val="uk-UA"/>
        </w:rPr>
        <w:t xml:space="preserve">Зокрема: виставка «Символ твоєї свободи. 100 річчя Державного Герба», яка приурочена 100-річчю Державного Герба та Дню Соборності України; інформаційно-просвітницька виставка «Донбас: </w:t>
      </w:r>
      <w:proofErr w:type="spellStart"/>
      <w:r w:rsidRPr="0026640E">
        <w:rPr>
          <w:lang w:val="uk-UA"/>
        </w:rPr>
        <w:t>перепрочитання</w:t>
      </w:r>
      <w:proofErr w:type="spellEnd"/>
      <w:r w:rsidRPr="0026640E">
        <w:rPr>
          <w:lang w:val="uk-UA"/>
        </w:rPr>
        <w:t xml:space="preserve"> образу»; виставка «Від митців до бійців»; фотовиставка «Обличчя Революції» Маріанни </w:t>
      </w:r>
      <w:proofErr w:type="spellStart"/>
      <w:r w:rsidRPr="0026640E">
        <w:rPr>
          <w:lang w:val="uk-UA"/>
        </w:rPr>
        <w:t>Харді</w:t>
      </w:r>
      <w:proofErr w:type="spellEnd"/>
      <w:r w:rsidRPr="0026640E">
        <w:rPr>
          <w:lang w:val="uk-UA"/>
        </w:rPr>
        <w:t xml:space="preserve"> до дня Революції Гідності. Головним завданням заходів – показати весь перебіг Української революції, визрівання політичної еліти та суспільства від ідей автономії до цілковитої незалежності, та головне – до готовності захищати цю незалежність. До заходів було залучено близько 3847 осіб.</w:t>
      </w:r>
    </w:p>
    <w:p w:rsidR="002D6A2A" w:rsidRPr="0026640E" w:rsidRDefault="002D6A2A" w:rsidP="00127571">
      <w:pPr>
        <w:ind w:firstLine="567"/>
        <w:jc w:val="both"/>
        <w:rPr>
          <w:lang w:val="uk-UA"/>
        </w:rPr>
      </w:pPr>
      <w:r w:rsidRPr="0026640E">
        <w:rPr>
          <w:lang w:val="uk-UA"/>
        </w:rPr>
        <w:t>З метою інформування та залучення молоді Чернігівщини до кампанії захисту ув’язнених за політичними мотивами громадян України в Росії та окупованому Криму #</w:t>
      </w:r>
      <w:proofErr w:type="spellStart"/>
      <w:r w:rsidRPr="0026640E">
        <w:rPr>
          <w:lang w:val="en-US"/>
        </w:rPr>
        <w:t>LetMyPeopleGo</w:t>
      </w:r>
      <w:proofErr w:type="spellEnd"/>
      <w:r w:rsidRPr="0026640E">
        <w:rPr>
          <w:lang w:val="uk-UA"/>
        </w:rPr>
        <w:t>, Чернігівським обласним молодіжним центром за підтримки Чернігівської обласної державної адміністрації продовжено Акцію «Марафон листів». Більше половини районних центрів області взяли участь в акції. До написання листів залучено 934 особи.</w:t>
      </w:r>
    </w:p>
    <w:p w:rsidR="002D6A2A" w:rsidRPr="0026640E" w:rsidRDefault="002D6A2A" w:rsidP="00127571">
      <w:pPr>
        <w:ind w:firstLine="567"/>
        <w:jc w:val="both"/>
        <w:rPr>
          <w:lang w:val="uk-UA"/>
        </w:rPr>
      </w:pPr>
      <w:r w:rsidRPr="0026640E">
        <w:rPr>
          <w:lang w:val="uk-UA"/>
        </w:rPr>
        <w:t>Традиційним став захід «</w:t>
      </w:r>
      <w:proofErr w:type="spellStart"/>
      <w:r w:rsidRPr="0026640E">
        <w:rPr>
          <w:lang w:val="uk-UA"/>
        </w:rPr>
        <w:t>ДоброволецьFest</w:t>
      </w:r>
      <w:proofErr w:type="spellEnd"/>
      <w:r w:rsidRPr="0026640E">
        <w:rPr>
          <w:lang w:val="uk-UA"/>
        </w:rPr>
        <w:t>» в рамках відзначення Дня Добровольця України. До проведення заходу долучаються  військові частини та громадських організацій Чернігівської області. Метою заходу є формування національно-патріотичної свідомості та національної гідності на славних прикладах героїв української нації. До заходу була залучена учнівська молодь області.</w:t>
      </w:r>
    </w:p>
    <w:p w:rsidR="002D6A2A" w:rsidRPr="0026640E" w:rsidRDefault="0026640E" w:rsidP="00127571">
      <w:pPr>
        <w:ind w:firstLine="567"/>
        <w:jc w:val="both"/>
        <w:rPr>
          <w:lang w:val="uk-UA"/>
        </w:rPr>
      </w:pPr>
      <w:r>
        <w:rPr>
          <w:lang w:val="uk-UA"/>
        </w:rPr>
        <w:t>Також</w:t>
      </w:r>
      <w:r w:rsidR="002D6A2A" w:rsidRPr="0026640E">
        <w:rPr>
          <w:lang w:val="uk-UA"/>
        </w:rPr>
        <w:t xml:space="preserve"> за підтримки Міністерства інформаційно</w:t>
      </w:r>
      <w:r w:rsidR="00116C7B" w:rsidRPr="0026640E">
        <w:rPr>
          <w:lang w:val="uk-UA"/>
        </w:rPr>
        <w:t>ї</w:t>
      </w:r>
      <w:r w:rsidR="002D6A2A" w:rsidRPr="0026640E">
        <w:rPr>
          <w:lang w:val="uk-UA"/>
        </w:rPr>
        <w:t xml:space="preserve"> політики було організовано перегляд документальних фільмів та соціальних відеоматеріалів. До заходу було залучено близько 325 осіб. </w:t>
      </w:r>
    </w:p>
    <w:p w:rsidR="002D6A2A" w:rsidRPr="0026640E" w:rsidRDefault="002D6A2A" w:rsidP="00127571">
      <w:pPr>
        <w:ind w:firstLine="567"/>
        <w:jc w:val="both"/>
        <w:rPr>
          <w:lang w:val="uk-UA"/>
        </w:rPr>
      </w:pPr>
      <w:r w:rsidRPr="0026640E">
        <w:rPr>
          <w:lang w:val="uk-UA"/>
        </w:rPr>
        <w:t xml:space="preserve">Крім того, в рамках співпраці з Міністерством </w:t>
      </w:r>
      <w:proofErr w:type="spellStart"/>
      <w:r w:rsidRPr="0026640E">
        <w:rPr>
          <w:lang w:val="uk-UA"/>
        </w:rPr>
        <w:t>інформполітики</w:t>
      </w:r>
      <w:proofErr w:type="spellEnd"/>
      <w:r w:rsidRPr="0026640E">
        <w:rPr>
          <w:lang w:val="uk-UA"/>
        </w:rPr>
        <w:t xml:space="preserve"> читальня Центру постійно поповнюється сучасною літературою.</w:t>
      </w:r>
    </w:p>
    <w:p w:rsidR="002D6A2A" w:rsidRPr="0026640E" w:rsidRDefault="002D6A2A" w:rsidP="00127571">
      <w:pPr>
        <w:ind w:firstLine="567"/>
        <w:jc w:val="both"/>
        <w:rPr>
          <w:lang w:val="uk-UA"/>
        </w:rPr>
      </w:pPr>
      <w:r w:rsidRPr="0026640E">
        <w:rPr>
          <w:lang w:val="uk-UA"/>
        </w:rPr>
        <w:t xml:space="preserve">Спеціалістів відділу національно-патріотичного виховання було залучено до організації та проведення міського та обласного етапів дитячої-юнацької спортивної гри Сокіл «Джура». Метою гри є військово-спортивне і національно-патріотичне виховання української молоді на основі традицій </w:t>
      </w:r>
      <w:hyperlink r:id="rId6" w:history="1">
        <w:r w:rsidRPr="0026640E">
          <w:rPr>
            <w:rStyle w:val="a9"/>
            <w:lang w:val="uk-UA"/>
          </w:rPr>
          <w:t>українського козацтва</w:t>
        </w:r>
      </w:hyperlink>
      <w:r w:rsidRPr="0026640E">
        <w:rPr>
          <w:lang w:val="uk-UA"/>
        </w:rPr>
        <w:t xml:space="preserve">: </w:t>
      </w:r>
      <w:r w:rsidR="005E2EB5" w:rsidRPr="0026640E">
        <w:rPr>
          <w:lang w:val="uk-UA"/>
        </w:rPr>
        <w:t>у</w:t>
      </w:r>
      <w:r w:rsidRPr="0026640E">
        <w:rPr>
          <w:lang w:val="uk-UA"/>
        </w:rPr>
        <w:t xml:space="preserve"> змаганнях взяли участь 860 осіб.</w:t>
      </w:r>
    </w:p>
    <w:p w:rsidR="002D6A2A" w:rsidRPr="0026640E" w:rsidRDefault="002D6A2A" w:rsidP="00127571">
      <w:pPr>
        <w:ind w:firstLine="567"/>
        <w:jc w:val="both"/>
        <w:rPr>
          <w:lang w:val="uk-UA"/>
        </w:rPr>
      </w:pPr>
      <w:r w:rsidRPr="0026640E">
        <w:rPr>
          <w:lang w:val="uk-UA"/>
        </w:rPr>
        <w:t xml:space="preserve">Задля формування національно-культурної ідентичності, національно-патріотичного світогляду молоді та підвищення громадської активності спеціалістами відділу національно-патріотичного виховання Центру було організовано та проведено навчальне таборування протягом літнього періоду для молоді регіону. Захід проходив у формі вишколу в партнерстві з громадськими організаціями Чернігівщини, а згодом було підготовлено команду для участі у Всеукраїнському вишколі, спрямованої на збільшення чисельності </w:t>
      </w:r>
      <w:r w:rsidRPr="0026640E">
        <w:rPr>
          <w:lang w:val="uk-UA"/>
        </w:rPr>
        <w:lastRenderedPageBreak/>
        <w:t xml:space="preserve">молоді, готової до виконання обов’язку із захисту незалежності та територіальної цілісності «Нащадки вільних» імені князя К.І. Острозького та Міжнародної акції «Нащадки вільних» імені князя К.І. Острозького в с. </w:t>
      </w:r>
      <w:proofErr w:type="spellStart"/>
      <w:r w:rsidRPr="0026640E">
        <w:rPr>
          <w:lang w:val="uk-UA"/>
        </w:rPr>
        <w:t>Урзуф</w:t>
      </w:r>
      <w:proofErr w:type="spellEnd"/>
      <w:r w:rsidRPr="0026640E">
        <w:rPr>
          <w:lang w:val="uk-UA"/>
        </w:rPr>
        <w:t xml:space="preserve"> Донецької області.</w:t>
      </w:r>
    </w:p>
    <w:p w:rsidR="002D6A2A" w:rsidRPr="0026640E" w:rsidRDefault="002D6A2A" w:rsidP="00127571">
      <w:pPr>
        <w:ind w:firstLine="567"/>
        <w:jc w:val="both"/>
        <w:rPr>
          <w:lang w:val="uk-UA"/>
        </w:rPr>
      </w:pPr>
      <w:r w:rsidRPr="0026640E">
        <w:rPr>
          <w:lang w:val="uk-UA"/>
        </w:rPr>
        <w:t xml:space="preserve">Окреме значення в роботі Чернігівського обласного молодіжного центру є культурно-масова робота. </w:t>
      </w:r>
    </w:p>
    <w:p w:rsidR="002D6A2A" w:rsidRPr="0026640E" w:rsidRDefault="002D6A2A" w:rsidP="00127571">
      <w:pPr>
        <w:ind w:firstLine="567"/>
        <w:jc w:val="both"/>
        <w:rPr>
          <w:lang w:val="uk-UA"/>
        </w:rPr>
      </w:pPr>
      <w:r w:rsidRPr="0026640E">
        <w:rPr>
          <w:lang w:val="uk-UA"/>
        </w:rPr>
        <w:t>Молодіжний центр став майданчиком для можливості демонстрації ораторських, творчих,  здібностей учнів та студентів вищих професійно-технічних навчальних закладів. заходами, які сприяють популяризації мистецтва серед молодого покоління, реалізації їх творчого потенціалу.</w:t>
      </w:r>
    </w:p>
    <w:p w:rsidR="002D6A2A" w:rsidRPr="0026640E" w:rsidRDefault="002D6A2A" w:rsidP="00127571">
      <w:pPr>
        <w:ind w:firstLine="567"/>
        <w:jc w:val="both"/>
        <w:rPr>
          <w:lang w:val="uk-UA"/>
        </w:rPr>
      </w:pPr>
      <w:r w:rsidRPr="0026640E">
        <w:rPr>
          <w:lang w:val="uk-UA"/>
        </w:rPr>
        <w:t>Заходи, що проводяться відділом культурно-масової роботи, покликані залучити молодь до проявлення своїх творчих здібностей та креативного мислення, популяризації мистецтва серед молоді. Так заходами такого спрямування протягом звітного періоду було охоплено 7 190 осіб</w:t>
      </w:r>
    </w:p>
    <w:p w:rsidR="002D6A2A" w:rsidRPr="0026640E" w:rsidRDefault="002D6A2A" w:rsidP="00127571">
      <w:pPr>
        <w:ind w:firstLine="567"/>
        <w:jc w:val="both"/>
        <w:rPr>
          <w:lang w:val="uk-UA"/>
        </w:rPr>
      </w:pPr>
      <w:r w:rsidRPr="0026640E">
        <w:rPr>
          <w:lang w:val="uk-UA"/>
        </w:rPr>
        <w:t xml:space="preserve">Велике значення в діяльності Чернігівського обласного молодіжного центру має відкриття простору </w:t>
      </w:r>
      <w:proofErr w:type="spellStart"/>
      <w:r w:rsidRPr="0026640E">
        <w:rPr>
          <w:lang w:val="uk-UA"/>
        </w:rPr>
        <w:t>Reading</w:t>
      </w:r>
      <w:proofErr w:type="spellEnd"/>
      <w:r w:rsidRPr="0026640E">
        <w:rPr>
          <w:lang w:val="uk-UA"/>
        </w:rPr>
        <w:t xml:space="preserve"> </w:t>
      </w:r>
      <w:proofErr w:type="spellStart"/>
      <w:r w:rsidRPr="0026640E">
        <w:rPr>
          <w:lang w:val="uk-UA"/>
        </w:rPr>
        <w:t>Hall</w:t>
      </w:r>
      <w:proofErr w:type="spellEnd"/>
      <w:r w:rsidRPr="0026640E">
        <w:rPr>
          <w:lang w:val="uk-UA"/>
        </w:rPr>
        <w:t>. Простір відкрито за ініціативи молодих людей – учасників проекту «Неформальний лідер школи». Головна мета простору - сприяння неформальній комунікації, розвиваючого, розважального, соціально активного навчання, дозвілля, самореалізації молоді у безпечному, контрольованому середовищі, де враховується автономія у різних сферах діяльності; Встановлення неструктурованої соціальної взаємодії між різними віковими групами молоді</w:t>
      </w:r>
      <w:r w:rsidRPr="0026640E">
        <w:rPr>
          <w:shd w:val="clear" w:color="auto" w:fill="FFFFFF"/>
          <w:lang w:val="uk-UA"/>
        </w:rPr>
        <w:t xml:space="preserve">. </w:t>
      </w:r>
      <w:r w:rsidRPr="0026640E">
        <w:rPr>
          <w:lang w:val="uk-UA"/>
        </w:rPr>
        <w:t xml:space="preserve">В умовах, коли молодь читає все менше книг і ця проблема в сучасному світі стає все більш актуальною, особливо в підлітковому середовищі, </w:t>
      </w:r>
      <w:proofErr w:type="spellStart"/>
      <w:r w:rsidRPr="0026640E">
        <w:rPr>
          <w:lang w:val="uk-UA"/>
        </w:rPr>
        <w:t>Reading</w:t>
      </w:r>
      <w:proofErr w:type="spellEnd"/>
      <w:r w:rsidRPr="0026640E">
        <w:rPr>
          <w:lang w:val="uk-UA"/>
        </w:rPr>
        <w:t xml:space="preserve"> </w:t>
      </w:r>
      <w:proofErr w:type="spellStart"/>
      <w:r w:rsidRPr="0026640E">
        <w:rPr>
          <w:lang w:val="uk-UA"/>
        </w:rPr>
        <w:t>Hall</w:t>
      </w:r>
      <w:proofErr w:type="spellEnd"/>
      <w:r w:rsidRPr="0026640E">
        <w:rPr>
          <w:lang w:val="uk-UA"/>
        </w:rPr>
        <w:t xml:space="preserve">, наповнений цікавою літературою, покликаний стати місцем для популяризації читання сучасної української літератури шляхом створення вільного доступного привабливого простору для молоді. Зараз це місце для проведення літературних зустрічей молоді. </w:t>
      </w:r>
    </w:p>
    <w:p w:rsidR="002D6A2A" w:rsidRPr="0026640E" w:rsidRDefault="002D6A2A" w:rsidP="00127571">
      <w:pPr>
        <w:ind w:firstLine="567"/>
        <w:jc w:val="both"/>
        <w:rPr>
          <w:lang w:val="uk-UA"/>
        </w:rPr>
      </w:pPr>
      <w:r w:rsidRPr="0026640E">
        <w:rPr>
          <w:lang w:val="uk-UA"/>
        </w:rPr>
        <w:t>Вже протягом жовтня простір матиме продовження в холі Червоного залу першого поверху, за підтримки БФ «Мистецький Арсенал» та проекту «Дитяча Демократія».</w:t>
      </w:r>
    </w:p>
    <w:p w:rsidR="0026640E" w:rsidRDefault="002D6A2A" w:rsidP="00127571">
      <w:pPr>
        <w:ind w:firstLine="567"/>
        <w:jc w:val="both"/>
        <w:rPr>
          <w:lang w:val="uk-UA"/>
        </w:rPr>
      </w:pPr>
      <w:r w:rsidRPr="0026640E">
        <w:rPr>
          <w:lang w:val="uk-UA"/>
        </w:rPr>
        <w:t xml:space="preserve">Поряд з цим в Центрі збережено функцію кінопоказів. Незмінним партнером Центру є </w:t>
      </w:r>
      <w:r w:rsidR="0026640E">
        <w:rPr>
          <w:lang w:val="uk-UA"/>
        </w:rPr>
        <w:t>у</w:t>
      </w:r>
      <w:r w:rsidR="0026640E" w:rsidRPr="0026640E">
        <w:rPr>
          <w:lang w:val="uk-UA"/>
        </w:rPr>
        <w:t xml:space="preserve">країнська кінокомпанія </w:t>
      </w:r>
      <w:r w:rsidRPr="0026640E">
        <w:rPr>
          <w:lang w:val="uk-UA"/>
        </w:rPr>
        <w:t>«</w:t>
      </w:r>
      <w:proofErr w:type="spellStart"/>
      <w:r w:rsidRPr="0026640E">
        <w:rPr>
          <w:lang w:val="uk-UA"/>
        </w:rPr>
        <w:t>Артхаус</w:t>
      </w:r>
      <w:proofErr w:type="spellEnd"/>
      <w:r w:rsidRPr="0026640E">
        <w:rPr>
          <w:lang w:val="uk-UA"/>
        </w:rPr>
        <w:t xml:space="preserve"> </w:t>
      </w:r>
      <w:proofErr w:type="spellStart"/>
      <w:r w:rsidRPr="0026640E">
        <w:rPr>
          <w:lang w:val="uk-UA"/>
        </w:rPr>
        <w:t>трафік</w:t>
      </w:r>
      <w:proofErr w:type="spellEnd"/>
      <w:r w:rsidRPr="0026640E">
        <w:rPr>
          <w:lang w:val="uk-UA"/>
        </w:rPr>
        <w:t xml:space="preserve">». </w:t>
      </w:r>
    </w:p>
    <w:p w:rsidR="002D6A2A" w:rsidRPr="0026640E" w:rsidRDefault="002D6A2A" w:rsidP="00127571">
      <w:pPr>
        <w:ind w:firstLine="567"/>
        <w:jc w:val="both"/>
        <w:rPr>
          <w:lang w:val="uk-UA"/>
        </w:rPr>
      </w:pPr>
      <w:r w:rsidRPr="0026640E">
        <w:rPr>
          <w:lang w:val="uk-UA"/>
        </w:rPr>
        <w:t xml:space="preserve">Окремо виділяється щорічний </w:t>
      </w:r>
      <w:proofErr w:type="spellStart"/>
      <w:r w:rsidRPr="0026640E">
        <w:rPr>
          <w:lang w:val="uk-UA"/>
        </w:rPr>
        <w:t>Міжнародний</w:t>
      </w:r>
      <w:proofErr w:type="spellEnd"/>
      <w:r w:rsidRPr="0026640E">
        <w:rPr>
          <w:lang w:val="uk-UA"/>
        </w:rPr>
        <w:t xml:space="preserve"> кінофестиваль для </w:t>
      </w:r>
      <w:proofErr w:type="spellStart"/>
      <w:r w:rsidRPr="0026640E">
        <w:rPr>
          <w:lang w:val="uk-UA"/>
        </w:rPr>
        <w:t>дітей</w:t>
      </w:r>
      <w:proofErr w:type="spellEnd"/>
      <w:r w:rsidRPr="0026640E">
        <w:rPr>
          <w:lang w:val="uk-UA"/>
        </w:rPr>
        <w:t xml:space="preserve"> і підлітків «</w:t>
      </w:r>
      <w:proofErr w:type="spellStart"/>
      <w:r w:rsidR="008E3CD8" w:rsidRPr="0026640E">
        <w:rPr>
          <w:lang w:val="uk-UA"/>
        </w:rPr>
        <w:fldChar w:fldCharType="begin"/>
      </w:r>
      <w:r w:rsidRPr="0026640E">
        <w:rPr>
          <w:lang w:val="uk-UA"/>
        </w:rPr>
        <w:instrText xml:space="preserve"> HYPERLINK "http://childrenkinofest.com/" </w:instrText>
      </w:r>
      <w:r w:rsidR="008E3CD8" w:rsidRPr="0026640E">
        <w:rPr>
          <w:lang w:val="uk-UA"/>
        </w:rPr>
        <w:fldChar w:fldCharType="separate"/>
      </w:r>
      <w:r w:rsidRPr="0026640E">
        <w:rPr>
          <w:rStyle w:val="a9"/>
          <w:lang w:val="uk-UA"/>
        </w:rPr>
        <w:t>Чілдрен</w:t>
      </w:r>
      <w:proofErr w:type="spellEnd"/>
      <w:r w:rsidRPr="0026640E">
        <w:rPr>
          <w:rStyle w:val="a9"/>
          <w:lang w:val="uk-UA"/>
        </w:rPr>
        <w:t xml:space="preserve"> </w:t>
      </w:r>
      <w:proofErr w:type="spellStart"/>
      <w:r w:rsidRPr="0026640E">
        <w:rPr>
          <w:rStyle w:val="a9"/>
          <w:lang w:val="uk-UA"/>
        </w:rPr>
        <w:t>Кінофест</w:t>
      </w:r>
      <w:proofErr w:type="spellEnd"/>
      <w:r w:rsidR="008E3CD8" w:rsidRPr="0026640E">
        <w:rPr>
          <w:lang w:val="uk-UA"/>
        </w:rPr>
        <w:fldChar w:fldCharType="end"/>
      </w:r>
      <w:r w:rsidRPr="0026640E">
        <w:rPr>
          <w:lang w:val="uk-UA"/>
        </w:rPr>
        <w:t xml:space="preserve">», що відбувається у 22 містах </w:t>
      </w:r>
      <w:proofErr w:type="spellStart"/>
      <w:r w:rsidRPr="0026640E">
        <w:rPr>
          <w:lang w:val="uk-UA"/>
        </w:rPr>
        <w:t>України</w:t>
      </w:r>
      <w:proofErr w:type="spellEnd"/>
      <w:r w:rsidRPr="0026640E">
        <w:rPr>
          <w:lang w:val="uk-UA"/>
        </w:rPr>
        <w:t xml:space="preserve">. </w:t>
      </w:r>
      <w:proofErr w:type="spellStart"/>
      <w:r w:rsidRPr="0026640E">
        <w:rPr>
          <w:lang w:val="uk-UA"/>
        </w:rPr>
        <w:t>Чілдрен</w:t>
      </w:r>
      <w:proofErr w:type="spellEnd"/>
      <w:r w:rsidRPr="0026640E">
        <w:rPr>
          <w:lang w:val="uk-UA"/>
        </w:rPr>
        <w:t xml:space="preserve"> </w:t>
      </w:r>
      <w:proofErr w:type="spellStart"/>
      <w:r w:rsidRPr="0026640E">
        <w:rPr>
          <w:lang w:val="uk-UA"/>
        </w:rPr>
        <w:t>Кінофест</w:t>
      </w:r>
      <w:proofErr w:type="spellEnd"/>
      <w:r w:rsidRPr="0026640E">
        <w:rPr>
          <w:lang w:val="uk-UA"/>
        </w:rPr>
        <w:t xml:space="preserve"> – щорічний міжнародний фестиваль мистецтва кіно для дітей та підлітків, який знайомить молоду українську аудиторію як з найновішими європейськими стрічками, так і зі світовою кінокласикою. Щорічний фільм-переможець фестивалю визначається шляхом прямого голосування глядачів – на вході до кінотеатру кожен відвідувач отримує бюлетень, за допомогою якого оцінює фільм. Вже третій рік поспіль фестиваль збирає та об’єднує близько 3000 дітей та підлітків.</w:t>
      </w:r>
    </w:p>
    <w:p w:rsidR="002D6A2A" w:rsidRPr="0026640E" w:rsidRDefault="002D6A2A" w:rsidP="00127571">
      <w:pPr>
        <w:ind w:firstLine="567"/>
        <w:jc w:val="both"/>
        <w:rPr>
          <w:lang w:val="uk-UA"/>
        </w:rPr>
      </w:pPr>
      <w:r w:rsidRPr="0026640E">
        <w:rPr>
          <w:lang w:val="uk-UA"/>
        </w:rPr>
        <w:t xml:space="preserve">Важливим елементом в організації діяльності Чернігівського обласного молодіжного центру є проектна діяльність. </w:t>
      </w:r>
    </w:p>
    <w:p w:rsidR="002D6A2A" w:rsidRPr="0026640E" w:rsidRDefault="002D6A2A" w:rsidP="00127571">
      <w:pPr>
        <w:ind w:firstLine="567"/>
        <w:jc w:val="both"/>
        <w:rPr>
          <w:lang w:val="uk-UA"/>
        </w:rPr>
      </w:pPr>
      <w:r w:rsidRPr="0026640E">
        <w:rPr>
          <w:lang w:val="uk-UA"/>
        </w:rPr>
        <w:t xml:space="preserve">У 2018 році на розгляд регіональної комісії Конкурсу </w:t>
      </w:r>
      <w:r w:rsidRPr="0026640E">
        <w:rPr>
          <w:bdr w:val="none" w:sz="0" w:space="0" w:color="auto" w:frame="1"/>
          <w:lang w:val="uk-UA" w:eastAsia="uk-UA"/>
        </w:rPr>
        <w:t xml:space="preserve">інвестиційних програм і </w:t>
      </w:r>
      <w:proofErr w:type="spellStart"/>
      <w:r w:rsidRPr="0026640E">
        <w:rPr>
          <w:bdr w:val="none" w:sz="0" w:space="0" w:color="auto" w:frame="1"/>
          <w:lang w:val="uk-UA" w:eastAsia="uk-UA"/>
        </w:rPr>
        <w:t>проєктів</w:t>
      </w:r>
      <w:proofErr w:type="spellEnd"/>
      <w:r w:rsidRPr="0026640E">
        <w:rPr>
          <w:bdr w:val="none" w:sz="0" w:space="0" w:color="auto" w:frame="1"/>
          <w:lang w:val="uk-UA" w:eastAsia="uk-UA"/>
        </w:rPr>
        <w:t xml:space="preserve"> регіонального розвитку, що може реалізовуватися за рахунок коштів державного фонду регіонального розвитку,</w:t>
      </w:r>
      <w:r w:rsidRPr="0026640E">
        <w:rPr>
          <w:lang w:val="uk-UA"/>
        </w:rPr>
        <w:t xml:space="preserve"> Департаментом сім’ї, молоді та спорту облдержадміністрації подано проект «Реконструкція будівлі кінотеатру КУ «Чернігівський обласний молодіжний центр» Чернігівської обласної ради для с</w:t>
      </w:r>
      <w:r w:rsidRPr="0026640E">
        <w:rPr>
          <w:shd w:val="clear" w:color="auto" w:fill="FFFFFF"/>
          <w:lang w:val="uk-UA"/>
        </w:rPr>
        <w:t xml:space="preserve">творення </w:t>
      </w:r>
      <w:proofErr w:type="spellStart"/>
      <w:r w:rsidRPr="0026640E">
        <w:rPr>
          <w:shd w:val="clear" w:color="auto" w:fill="FFFFFF"/>
          <w:lang w:val="uk-UA"/>
        </w:rPr>
        <w:t>Хабу</w:t>
      </w:r>
      <w:proofErr w:type="spellEnd"/>
      <w:r w:rsidRPr="0026640E">
        <w:rPr>
          <w:shd w:val="clear" w:color="auto" w:fill="FFFFFF"/>
          <w:lang w:val="uk-UA"/>
        </w:rPr>
        <w:t xml:space="preserve"> соціального партнерства, підприємництва та інституційного розвитку у Чернігівській області</w:t>
      </w:r>
      <w:r w:rsidRPr="0026640E">
        <w:rPr>
          <w:lang w:val="uk-UA"/>
        </w:rPr>
        <w:t xml:space="preserve">» по вул. Магістратській, 3 в м. Чернігові з виділенням черговості». </w:t>
      </w:r>
    </w:p>
    <w:p w:rsidR="002D6A2A" w:rsidRPr="0026640E" w:rsidRDefault="002D6A2A" w:rsidP="00127571">
      <w:pPr>
        <w:ind w:firstLine="567"/>
        <w:jc w:val="both"/>
        <w:rPr>
          <w:lang w:val="uk-UA"/>
        </w:rPr>
      </w:pPr>
      <w:proofErr w:type="spellStart"/>
      <w:r w:rsidRPr="0026640E">
        <w:rPr>
          <w:lang w:val="uk-UA"/>
        </w:rPr>
        <w:t>Проєктно-кошторисна</w:t>
      </w:r>
      <w:proofErr w:type="spellEnd"/>
      <w:r w:rsidRPr="0026640E">
        <w:rPr>
          <w:lang w:val="uk-UA"/>
        </w:rPr>
        <w:t xml:space="preserve"> документація </w:t>
      </w:r>
      <w:proofErr w:type="spellStart"/>
      <w:r w:rsidRPr="0026640E">
        <w:rPr>
          <w:lang w:val="uk-UA"/>
        </w:rPr>
        <w:t>Проєкту</w:t>
      </w:r>
      <w:proofErr w:type="spellEnd"/>
      <w:r w:rsidRPr="0026640E">
        <w:rPr>
          <w:lang w:val="uk-UA"/>
        </w:rPr>
        <w:t xml:space="preserve"> реконструкції включає такі черги:</w:t>
      </w:r>
    </w:p>
    <w:p w:rsidR="002D6A2A" w:rsidRPr="0026640E" w:rsidRDefault="002D6A2A" w:rsidP="002D6A2A">
      <w:pPr>
        <w:jc w:val="both"/>
        <w:rPr>
          <w:lang w:val="uk-UA"/>
        </w:rPr>
      </w:pPr>
      <w:r w:rsidRPr="0026640E">
        <w:rPr>
          <w:lang w:val="uk-UA"/>
        </w:rPr>
        <w:t>І – реконструкція системи опалення та вентиляції будівлі кінотеатру, реконструкція індивідуального теплового пункту, заміна світлопрозорих конструкцій будівлі кінотеатру;</w:t>
      </w:r>
    </w:p>
    <w:p w:rsidR="002D6A2A" w:rsidRPr="0026640E" w:rsidRDefault="002D6A2A" w:rsidP="002D6A2A">
      <w:pPr>
        <w:jc w:val="both"/>
        <w:rPr>
          <w:lang w:val="uk-UA"/>
        </w:rPr>
      </w:pPr>
      <w:r w:rsidRPr="0026640E">
        <w:rPr>
          <w:lang w:val="uk-UA"/>
        </w:rPr>
        <w:t>ІІ – реконструкція покрівлі та фасадів будівлі кінотеатру;</w:t>
      </w:r>
    </w:p>
    <w:p w:rsidR="002D6A2A" w:rsidRPr="0026640E" w:rsidRDefault="002D6A2A" w:rsidP="002D6A2A">
      <w:pPr>
        <w:jc w:val="both"/>
        <w:rPr>
          <w:lang w:val="uk-UA"/>
        </w:rPr>
      </w:pPr>
      <w:r w:rsidRPr="0026640E">
        <w:rPr>
          <w:lang w:val="uk-UA"/>
        </w:rPr>
        <w:t xml:space="preserve">ІІІ – реконструкція приміщень кафе будівлі кінотеатру під залу </w:t>
      </w:r>
      <w:proofErr w:type="spellStart"/>
      <w:r w:rsidRPr="0026640E">
        <w:rPr>
          <w:lang w:val="uk-UA"/>
        </w:rPr>
        <w:t>коворкінгу</w:t>
      </w:r>
      <w:proofErr w:type="spellEnd"/>
      <w:r w:rsidRPr="0026640E">
        <w:rPr>
          <w:lang w:val="uk-UA"/>
        </w:rPr>
        <w:t>, реконструкція санвузлів;</w:t>
      </w:r>
    </w:p>
    <w:p w:rsidR="002D6A2A" w:rsidRPr="0026640E" w:rsidRDefault="002D6A2A" w:rsidP="002D6A2A">
      <w:pPr>
        <w:jc w:val="both"/>
        <w:rPr>
          <w:lang w:val="uk-UA"/>
        </w:rPr>
      </w:pPr>
      <w:r w:rsidRPr="0026640E">
        <w:rPr>
          <w:lang w:val="uk-UA"/>
        </w:rPr>
        <w:t>ІV – реконструкція внутрішніх приміщень будівлі кінотеатру;</w:t>
      </w:r>
    </w:p>
    <w:p w:rsidR="002D6A2A" w:rsidRPr="0026640E" w:rsidRDefault="002D6A2A" w:rsidP="002D6A2A">
      <w:pPr>
        <w:jc w:val="both"/>
        <w:rPr>
          <w:lang w:val="uk-UA"/>
        </w:rPr>
      </w:pPr>
      <w:r w:rsidRPr="0026640E">
        <w:rPr>
          <w:lang w:val="uk-UA"/>
        </w:rPr>
        <w:t>та розрахована на реалізацію протягом 2019 – 2021 років.</w:t>
      </w:r>
    </w:p>
    <w:p w:rsidR="002D6A2A" w:rsidRPr="0026640E" w:rsidRDefault="002D6A2A" w:rsidP="00455DB4">
      <w:pPr>
        <w:ind w:firstLine="567"/>
        <w:jc w:val="both"/>
        <w:rPr>
          <w:shd w:val="clear" w:color="auto" w:fill="FFFFFF"/>
          <w:lang w:val="uk-UA"/>
        </w:rPr>
      </w:pPr>
      <w:r w:rsidRPr="0026640E">
        <w:rPr>
          <w:lang w:val="uk-UA"/>
        </w:rPr>
        <w:lastRenderedPageBreak/>
        <w:t xml:space="preserve">Розпорядженням КМУ від 05 липня 2019 року № 492-р </w:t>
      </w:r>
      <w:proofErr w:type="spellStart"/>
      <w:r w:rsidRPr="0026640E">
        <w:rPr>
          <w:lang w:val="uk-UA"/>
        </w:rPr>
        <w:t>Проєкт</w:t>
      </w:r>
      <w:proofErr w:type="spellEnd"/>
      <w:r w:rsidRPr="0026640E">
        <w:rPr>
          <w:lang w:val="uk-UA"/>
        </w:rPr>
        <w:t xml:space="preserve"> реконструкції внесено до переліку</w:t>
      </w:r>
      <w:r w:rsidRPr="0026640E">
        <w:rPr>
          <w:shd w:val="clear" w:color="auto" w:fill="FFFFFF"/>
          <w:lang w:val="uk-UA"/>
        </w:rPr>
        <w:t xml:space="preserve"> інвестиційних програм і </w:t>
      </w:r>
      <w:proofErr w:type="spellStart"/>
      <w:r w:rsidRPr="0026640E">
        <w:rPr>
          <w:shd w:val="clear" w:color="auto" w:fill="FFFFFF"/>
          <w:lang w:val="uk-UA"/>
        </w:rPr>
        <w:t>проєктів</w:t>
      </w:r>
      <w:proofErr w:type="spellEnd"/>
      <w:r w:rsidRPr="0026640E">
        <w:rPr>
          <w:shd w:val="clear" w:color="auto" w:fill="FFFFFF"/>
          <w:lang w:val="uk-UA"/>
        </w:rPr>
        <w:t xml:space="preserve"> регіонального розвитку, що можуть реалізовуватися у 2019 році за рахунок коштів державного фонду регіонального розвитку. </w:t>
      </w:r>
    </w:p>
    <w:p w:rsidR="002D6A2A" w:rsidRPr="0026640E" w:rsidRDefault="002D6A2A" w:rsidP="00455DB4">
      <w:pPr>
        <w:ind w:firstLine="567"/>
        <w:jc w:val="both"/>
        <w:rPr>
          <w:shd w:val="clear" w:color="auto" w:fill="FFFFFF"/>
          <w:lang w:val="uk-UA"/>
        </w:rPr>
      </w:pPr>
      <w:r w:rsidRPr="0026640E">
        <w:rPr>
          <w:shd w:val="clear" w:color="auto" w:fill="FFFFFF"/>
          <w:lang w:val="uk-UA"/>
        </w:rPr>
        <w:t xml:space="preserve">Реалізація </w:t>
      </w:r>
      <w:proofErr w:type="spellStart"/>
      <w:r w:rsidRPr="0026640E">
        <w:rPr>
          <w:shd w:val="clear" w:color="auto" w:fill="FFFFFF"/>
          <w:lang w:val="uk-UA"/>
        </w:rPr>
        <w:t>Проєкту</w:t>
      </w:r>
      <w:proofErr w:type="spellEnd"/>
      <w:r w:rsidRPr="0026640E">
        <w:rPr>
          <w:shd w:val="clear" w:color="auto" w:fill="FFFFFF"/>
          <w:lang w:val="uk-UA"/>
        </w:rPr>
        <w:t xml:space="preserve"> проходить відповідно плану-графіку заходів. Загальна вартість </w:t>
      </w:r>
      <w:proofErr w:type="spellStart"/>
      <w:r w:rsidRPr="0026640E">
        <w:rPr>
          <w:shd w:val="clear" w:color="auto" w:fill="FFFFFF"/>
          <w:lang w:val="uk-UA"/>
        </w:rPr>
        <w:t>Проєкту</w:t>
      </w:r>
      <w:proofErr w:type="spellEnd"/>
      <w:r w:rsidRPr="0026640E">
        <w:rPr>
          <w:shd w:val="clear" w:color="auto" w:fill="FFFFFF"/>
          <w:lang w:val="uk-UA"/>
        </w:rPr>
        <w:t xml:space="preserve"> становить 41 440 710 </w:t>
      </w:r>
      <w:proofErr w:type="spellStart"/>
      <w:r w:rsidRPr="0026640E">
        <w:rPr>
          <w:shd w:val="clear" w:color="auto" w:fill="FFFFFF"/>
          <w:lang w:val="uk-UA"/>
        </w:rPr>
        <w:t>грн</w:t>
      </w:r>
      <w:proofErr w:type="spellEnd"/>
      <w:r w:rsidRPr="0026640E">
        <w:rPr>
          <w:shd w:val="clear" w:color="auto" w:fill="FFFFFF"/>
          <w:lang w:val="uk-UA"/>
        </w:rPr>
        <w:t xml:space="preserve">, де кошти ДФРР складають 36 985 187 грн. </w:t>
      </w:r>
    </w:p>
    <w:p w:rsidR="002D6A2A" w:rsidRPr="0026640E" w:rsidRDefault="002D6A2A" w:rsidP="00455DB4">
      <w:pPr>
        <w:ind w:firstLine="567"/>
        <w:jc w:val="both"/>
        <w:rPr>
          <w:lang w:val="uk-UA"/>
        </w:rPr>
      </w:pPr>
      <w:r w:rsidRPr="0026640E">
        <w:rPr>
          <w:rStyle w:val="a7"/>
          <w:bCs/>
          <w:i w:val="0"/>
          <w:shd w:val="clear" w:color="auto" w:fill="FFFFFF"/>
          <w:lang w:val="uk-UA"/>
        </w:rPr>
        <w:t xml:space="preserve">Наступним важливим досягненням став </w:t>
      </w:r>
      <w:proofErr w:type="spellStart"/>
      <w:r w:rsidRPr="0026640E">
        <w:rPr>
          <w:rStyle w:val="a7"/>
          <w:bCs/>
          <w:i w:val="0"/>
          <w:shd w:val="clear" w:color="auto" w:fill="FFFFFF"/>
          <w:lang w:val="uk-UA"/>
        </w:rPr>
        <w:t>Проєкт</w:t>
      </w:r>
      <w:proofErr w:type="spellEnd"/>
      <w:r w:rsidRPr="0026640E">
        <w:rPr>
          <w:rStyle w:val="a7"/>
          <w:bCs/>
          <w:i w:val="0"/>
          <w:shd w:val="clear" w:color="auto" w:fill="FFFFFF"/>
          <w:lang w:val="uk-UA"/>
        </w:rPr>
        <w:t xml:space="preserve"> «Створення</w:t>
      </w:r>
      <w:r w:rsidRPr="0026640E">
        <w:rPr>
          <w:lang w:val="uk-UA"/>
        </w:rPr>
        <w:t xml:space="preserve"> сучасної інклюзивної креативної студії для молоді "MICS 4U» Проект набрав 247 балів та посів третє місце в рейтингу Програми «Інклюзивне мистецтво» Українського культурного фонду. Він передбачає створення сучасної інклюзивної креативної студії для молоді "MICS 4U" на базі Чернігівського обласного молодіжного центру для сприяння створення якісних та інноваційних культурних продуктів молоддю, яка має інвалідність. </w:t>
      </w:r>
    </w:p>
    <w:p w:rsidR="002D6A2A" w:rsidRPr="0026640E" w:rsidRDefault="002D6A2A" w:rsidP="00455DB4">
      <w:pPr>
        <w:ind w:firstLine="567"/>
        <w:jc w:val="both"/>
        <w:rPr>
          <w:lang w:val="uk-UA"/>
        </w:rPr>
      </w:pPr>
      <w:r w:rsidRPr="0026640E">
        <w:rPr>
          <w:lang w:val="uk-UA"/>
        </w:rPr>
        <w:t>Окремим етапом проекту є два візити учасників проекту до Мистецького Арсеналу у Києві. Мета цього проекту - надихнути учасників проекту на свої творчі звершення через різні мистецтва та культурні практики. Під час цих візитів будуть запрошені спікери - люди з інвалідністю, які досягли звершень у своїй діяльності, в т.ч. у громадській активності. Це дасть можливість додатково мотивувати учасників проекту, познайомити з їх творчістю.</w:t>
      </w:r>
    </w:p>
    <w:p w:rsidR="002D6A2A" w:rsidRPr="0026640E" w:rsidRDefault="002D6A2A" w:rsidP="00455DB4">
      <w:pPr>
        <w:tabs>
          <w:tab w:val="left" w:pos="4820"/>
        </w:tabs>
        <w:ind w:firstLine="567"/>
        <w:jc w:val="both"/>
        <w:rPr>
          <w:lang w:val="uk-UA"/>
        </w:rPr>
      </w:pPr>
      <w:r w:rsidRPr="0026640E">
        <w:rPr>
          <w:lang w:val="uk-UA"/>
        </w:rPr>
        <w:t xml:space="preserve">Ще одним надбанням Центру є реалізація проекту «Міст міжкультурного діалогу та толерантності» підтриманого Міністерством молоді та спорту України в рамках конкурсу проектів від Польсько-української ради обміну молоддю. </w:t>
      </w:r>
    </w:p>
    <w:p w:rsidR="00B04DF8" w:rsidRPr="0026640E" w:rsidRDefault="002D6A2A" w:rsidP="00B04DF8">
      <w:pPr>
        <w:shd w:val="clear" w:color="auto" w:fill="FFFFFF"/>
        <w:ind w:firstLine="567"/>
        <w:jc w:val="both"/>
        <w:rPr>
          <w:lang w:val="uk-UA"/>
        </w:rPr>
      </w:pPr>
      <w:r w:rsidRPr="0026640E">
        <w:rPr>
          <w:lang w:val="uk-UA"/>
        </w:rPr>
        <w:t>Чернігівський обласний молодіжний центр постійно виступає партнером тих чи інших заходів ініційованих інститутами громадянського суспільства. Один з таких є проект «</w:t>
      </w:r>
      <w:proofErr w:type="spellStart"/>
      <w:r w:rsidRPr="0026640E">
        <w:rPr>
          <w:lang w:val="uk-UA"/>
        </w:rPr>
        <w:t>Plan</w:t>
      </w:r>
      <w:proofErr w:type="spellEnd"/>
      <w:r w:rsidRPr="0026640E">
        <w:rPr>
          <w:lang w:val="uk-UA"/>
        </w:rPr>
        <w:t xml:space="preserve"> «B</w:t>
      </w:r>
      <w:r w:rsidR="00B04DF8">
        <w:rPr>
          <w:lang w:val="uk-UA"/>
        </w:rPr>
        <w:t xml:space="preserve">» в партнерстві ГО «Еко місто» </w:t>
      </w:r>
      <w:r w:rsidR="00B04DF8" w:rsidRPr="0026640E">
        <w:rPr>
          <w:lang w:val="uk-UA"/>
        </w:rPr>
        <w:t xml:space="preserve">щодо утилізації батарейок та інших елементів живлення, до складу яких входять важкі метали. </w:t>
      </w:r>
    </w:p>
    <w:p w:rsidR="002D6A2A" w:rsidRPr="0026640E" w:rsidRDefault="002D6A2A" w:rsidP="00455DB4">
      <w:pPr>
        <w:ind w:firstLine="567"/>
        <w:jc w:val="both"/>
        <w:rPr>
          <w:lang w:val="uk-UA"/>
        </w:rPr>
      </w:pPr>
      <w:r w:rsidRPr="0026640E">
        <w:rPr>
          <w:lang w:val="uk-UA"/>
        </w:rPr>
        <w:t xml:space="preserve">З метою розбудови та поширення ідеї інклюзивного молодіжного простору на базі центру працює інклюзивний простір «Арсена ідей Чернігів». </w:t>
      </w:r>
    </w:p>
    <w:p w:rsidR="002D6A2A" w:rsidRPr="0026640E" w:rsidRDefault="002D6A2A" w:rsidP="00455DB4">
      <w:pPr>
        <w:ind w:firstLine="567"/>
        <w:jc w:val="both"/>
      </w:pPr>
      <w:r w:rsidRPr="0026640E">
        <w:rPr>
          <w:lang w:val="uk-UA"/>
        </w:rPr>
        <w:t>«Арсенал Ідей» – це інноваційний освітній проект, який з 2013 року успішно функціонує та, завдяки широкій інтерактивній освітній програмі надає можливість сотням тисяч українських дітей творити, досліджувати, пізнавати, створювати власні роботи, здійснювати винаходи, відчувати себе активними учасниками музейного простору. Проект передбачає моделювання та створення постійно діючих освітніх платформ в містах України для дітей, молоді та родин.</w:t>
      </w:r>
    </w:p>
    <w:p w:rsidR="002D6A2A" w:rsidRPr="0026640E" w:rsidRDefault="002D6A2A" w:rsidP="00455DB4">
      <w:pPr>
        <w:ind w:firstLine="567"/>
        <w:jc w:val="both"/>
        <w:rPr>
          <w:lang w:val="uk-UA"/>
        </w:rPr>
      </w:pPr>
      <w:r w:rsidRPr="0026640E">
        <w:rPr>
          <w:lang w:val="uk-UA"/>
        </w:rPr>
        <w:t>Однією з таких платформ є проект «Дитяча Демократія». Чернігівським Бюро змін, де спільно працювали підлітки та експерти було створено та втілено читальний простір  на першому поверсі Чернігівського обласного молодіжного центу.</w:t>
      </w:r>
    </w:p>
    <w:p w:rsidR="002D6A2A" w:rsidRPr="0026640E" w:rsidRDefault="002D6A2A" w:rsidP="00455DB4">
      <w:pPr>
        <w:ind w:firstLine="567"/>
        <w:jc w:val="both"/>
        <w:rPr>
          <w:lang w:val="uk-UA"/>
        </w:rPr>
      </w:pPr>
      <w:r w:rsidRPr="0026640E">
        <w:rPr>
          <w:lang w:val="uk-UA"/>
        </w:rPr>
        <w:t>Загалом додатковий обсяг коштів, які залучені через проектну діяльність   1 116 070,94 грн.</w:t>
      </w:r>
    </w:p>
    <w:p w:rsidR="002D6A2A" w:rsidRPr="0026640E" w:rsidRDefault="002D6A2A" w:rsidP="00455DB4">
      <w:pPr>
        <w:ind w:firstLine="567"/>
        <w:jc w:val="both"/>
        <w:rPr>
          <w:lang w:val="uk-UA"/>
        </w:rPr>
      </w:pPr>
      <w:r w:rsidRPr="0026640E">
        <w:rPr>
          <w:lang w:val="uk-UA"/>
        </w:rPr>
        <w:t xml:space="preserve">Зважаючи на наші досягнення та враховуючи початок ремонтних робіт в рамках реконструкції приміщення, вбачаємо перспективним напрямком роботи Центру на наступний рік збільшення та розширення тематичних заходів за відповідними напрямами роботи Центру в районах та на території створених об’єднаних територіальних громад Чернігівської області. Головна мета – сприяння розширенню молодіжних інфраструктури, підвищення </w:t>
      </w:r>
      <w:proofErr w:type="spellStart"/>
      <w:r w:rsidRPr="0026640E">
        <w:rPr>
          <w:lang w:val="uk-UA"/>
        </w:rPr>
        <w:t>компетентностей</w:t>
      </w:r>
      <w:proofErr w:type="spellEnd"/>
      <w:r w:rsidRPr="0026640E">
        <w:rPr>
          <w:lang w:val="uk-UA"/>
        </w:rPr>
        <w:t xml:space="preserve"> осіб які працюють з молоддю та поширення кращих практик молодіжної роботи.</w:t>
      </w:r>
    </w:p>
    <w:p w:rsidR="00DE7F05" w:rsidRPr="0026640E" w:rsidRDefault="00DE7F05" w:rsidP="00DE7F05">
      <w:pPr>
        <w:rPr>
          <w:lang w:val="uk-UA"/>
        </w:rPr>
      </w:pPr>
    </w:p>
    <w:p w:rsidR="00DE7F05" w:rsidRPr="0026640E" w:rsidRDefault="00DE7F05" w:rsidP="00DE7F05">
      <w:pPr>
        <w:tabs>
          <w:tab w:val="left" w:pos="3345"/>
        </w:tabs>
        <w:jc w:val="center"/>
        <w:rPr>
          <w:b/>
          <w:lang w:val="uk-UA"/>
        </w:rPr>
      </w:pPr>
      <w:r w:rsidRPr="0026640E">
        <w:rPr>
          <w:b/>
          <w:lang w:val="uk-UA"/>
        </w:rPr>
        <w:t xml:space="preserve">Про проведення Департаментом сім’ї, молоді та спорту обласної </w:t>
      </w:r>
    </w:p>
    <w:p w:rsidR="00DE7F05" w:rsidRPr="0026640E" w:rsidRDefault="00DE7F05" w:rsidP="00DE7F05">
      <w:pPr>
        <w:tabs>
          <w:tab w:val="left" w:pos="3345"/>
        </w:tabs>
        <w:jc w:val="center"/>
        <w:rPr>
          <w:b/>
          <w:lang w:val="uk-UA"/>
        </w:rPr>
      </w:pPr>
      <w:r w:rsidRPr="0026640E">
        <w:rPr>
          <w:b/>
          <w:lang w:val="uk-UA"/>
        </w:rPr>
        <w:t>державної адміністрації заходів з реалізації державної сімейної</w:t>
      </w:r>
    </w:p>
    <w:p w:rsidR="00DE7F05" w:rsidRPr="0026640E" w:rsidRDefault="00DE7F05" w:rsidP="00DE7F05">
      <w:pPr>
        <w:tabs>
          <w:tab w:val="left" w:pos="3345"/>
        </w:tabs>
        <w:jc w:val="center"/>
        <w:rPr>
          <w:b/>
          <w:lang w:val="uk-UA"/>
        </w:rPr>
      </w:pPr>
      <w:r w:rsidRPr="0026640E">
        <w:rPr>
          <w:b/>
          <w:lang w:val="uk-UA"/>
        </w:rPr>
        <w:t xml:space="preserve"> політики та з питань протидії торгівлі людьми</w:t>
      </w:r>
    </w:p>
    <w:p w:rsidR="00DE7F05" w:rsidRPr="0026640E" w:rsidRDefault="00DE7F05" w:rsidP="00DE7F05">
      <w:pPr>
        <w:rPr>
          <w:lang w:val="uk-UA"/>
        </w:rPr>
      </w:pPr>
    </w:p>
    <w:p w:rsidR="002D6A2A" w:rsidRPr="0026640E" w:rsidRDefault="002D6A2A" w:rsidP="002D6A2A">
      <w:pPr>
        <w:ind w:firstLine="567"/>
        <w:jc w:val="both"/>
        <w:rPr>
          <w:lang w:val="uk-UA"/>
        </w:rPr>
      </w:pPr>
      <w:r w:rsidRPr="0026640E">
        <w:rPr>
          <w:lang w:val="uk-UA"/>
        </w:rPr>
        <w:t xml:space="preserve">Відповідно до єдиного обліку багатодітних сімей, який Департаментом сім’ї, молоді та спорту облдержадміністрації оновлюється </w:t>
      </w:r>
      <w:proofErr w:type="spellStart"/>
      <w:r w:rsidRPr="0026640E">
        <w:rPr>
          <w:lang w:val="uk-UA"/>
        </w:rPr>
        <w:t>щопіврічно</w:t>
      </w:r>
      <w:proofErr w:type="spellEnd"/>
      <w:r w:rsidRPr="0026640E">
        <w:rPr>
          <w:lang w:val="uk-UA"/>
        </w:rPr>
        <w:t xml:space="preserve">, в області проживає 7079 сімей, в яких виховується 24060 дітей. Серед багатодітних сімей 33,7 % (або 2392 сімей) складають молоді сім’ї, 69,6 % (або 4930 сімей) – повні багатодітні сім’ї. 9,3% (або 660 сімей) складають родини, в яких 5 і більше дітей. Число багатодітних сімей впродовж останніх років зросло, в порівнянні з минулими роками. </w:t>
      </w:r>
      <w:r w:rsidRPr="0026640E">
        <w:rPr>
          <w:lang w:val="uk-UA"/>
        </w:rPr>
        <w:tab/>
      </w:r>
      <w:r w:rsidRPr="0026640E">
        <w:rPr>
          <w:lang w:val="uk-UA"/>
        </w:rPr>
        <w:tab/>
      </w:r>
      <w:r w:rsidRPr="0026640E">
        <w:rPr>
          <w:lang w:val="uk-UA"/>
        </w:rPr>
        <w:tab/>
      </w:r>
      <w:r w:rsidRPr="0026640E">
        <w:rPr>
          <w:lang w:val="uk-UA"/>
        </w:rPr>
        <w:tab/>
      </w:r>
    </w:p>
    <w:p w:rsidR="002D6A2A" w:rsidRPr="0026640E" w:rsidRDefault="002D6A2A" w:rsidP="002D6A2A">
      <w:pPr>
        <w:ind w:firstLine="567"/>
        <w:jc w:val="both"/>
        <w:rPr>
          <w:lang w:val="uk-UA"/>
        </w:rPr>
      </w:pPr>
      <w:r w:rsidRPr="0026640E">
        <w:rPr>
          <w:lang w:val="uk-UA"/>
        </w:rPr>
        <w:lastRenderedPageBreak/>
        <w:t>Станом на 01.10.2019 року право на користування пільгами отримали 1366</w:t>
      </w:r>
      <w:r w:rsidR="0010413C" w:rsidRPr="0026640E">
        <w:rPr>
          <w:lang w:val="uk-UA"/>
        </w:rPr>
        <w:t> </w:t>
      </w:r>
      <w:r w:rsidRPr="0026640E">
        <w:rPr>
          <w:lang w:val="uk-UA"/>
        </w:rPr>
        <w:t>багатодітних сімей. Посвідчення дітей з багатодітних сімей отримали 4045</w:t>
      </w:r>
      <w:r w:rsidR="0010413C" w:rsidRPr="0026640E">
        <w:rPr>
          <w:lang w:val="uk-UA"/>
        </w:rPr>
        <w:t> </w:t>
      </w:r>
      <w:r w:rsidRPr="0026640E">
        <w:rPr>
          <w:lang w:val="uk-UA"/>
        </w:rPr>
        <w:t>дитини. Станом на 01.07.2019 близько 3,5 тис. багатодітних сімей скористались пільгами з оплати житлово-комунальних послуг, на придбання твердого палива та скрапленого газу готівкою – 1,3 тис. сімей, на позачергове встановлення квартирних телефонів та 50% знижку абонентної плати за користування телефоном – 227 сімей.</w:t>
      </w:r>
      <w:r w:rsidRPr="0026640E">
        <w:rPr>
          <w:lang w:val="uk-UA"/>
        </w:rPr>
        <w:tab/>
      </w:r>
      <w:r w:rsidRPr="0026640E">
        <w:rPr>
          <w:lang w:val="uk-UA"/>
        </w:rPr>
        <w:tab/>
      </w:r>
      <w:r w:rsidRPr="0026640E">
        <w:rPr>
          <w:lang w:val="uk-UA"/>
        </w:rPr>
        <w:tab/>
      </w:r>
      <w:r w:rsidRPr="0026640E">
        <w:rPr>
          <w:lang w:val="uk-UA"/>
        </w:rPr>
        <w:tab/>
      </w:r>
      <w:r w:rsidRPr="0026640E">
        <w:rPr>
          <w:lang w:val="uk-UA"/>
        </w:rPr>
        <w:tab/>
      </w:r>
    </w:p>
    <w:p w:rsidR="002D6A2A" w:rsidRPr="0026640E" w:rsidRDefault="002D6A2A" w:rsidP="002D6A2A">
      <w:pPr>
        <w:ind w:firstLine="567"/>
        <w:jc w:val="both"/>
        <w:rPr>
          <w:lang w:val="uk-UA"/>
        </w:rPr>
      </w:pPr>
      <w:r w:rsidRPr="0026640E">
        <w:rPr>
          <w:lang w:val="uk-UA"/>
        </w:rPr>
        <w:t>Департаментом сім’ї, молоді та спорту облдержадміністрації забезпечувалося проведення урочистих заходів щодо вшанування жінок, які отримали почесне звання «Мати-героїня», опрацьовано 25 справ стосовно жінок, які претендують на отримання звання «Мати-героїня» та указами Президента України у 2019 році 8 жінкам присвоєно почесне з</w:t>
      </w:r>
      <w:r w:rsidR="004D5309">
        <w:rPr>
          <w:lang w:val="uk-UA"/>
        </w:rPr>
        <w:t>вання «Мати-героїня».</w:t>
      </w:r>
      <w:r w:rsidR="004D5309">
        <w:rPr>
          <w:lang w:val="uk-UA"/>
        </w:rPr>
        <w:tab/>
      </w:r>
      <w:r w:rsidR="004D5309">
        <w:rPr>
          <w:lang w:val="uk-UA"/>
        </w:rPr>
        <w:tab/>
      </w:r>
      <w:r w:rsidR="004D5309">
        <w:rPr>
          <w:lang w:val="uk-UA"/>
        </w:rPr>
        <w:tab/>
      </w:r>
      <w:r w:rsidR="004D5309">
        <w:rPr>
          <w:lang w:val="uk-UA"/>
        </w:rPr>
        <w:tab/>
      </w:r>
      <w:r w:rsidR="004D5309">
        <w:rPr>
          <w:lang w:val="uk-UA"/>
        </w:rPr>
        <w:tab/>
      </w:r>
      <w:r w:rsidR="004D5309">
        <w:rPr>
          <w:lang w:val="uk-UA"/>
        </w:rPr>
        <w:tab/>
      </w:r>
      <w:r w:rsidR="004D5309">
        <w:rPr>
          <w:lang w:val="uk-UA"/>
        </w:rPr>
        <w:tab/>
      </w:r>
      <w:r w:rsidR="004D5309">
        <w:rPr>
          <w:lang w:val="uk-UA"/>
        </w:rPr>
        <w:tab/>
      </w:r>
      <w:r w:rsidR="004D5309">
        <w:rPr>
          <w:lang w:val="uk-UA"/>
        </w:rPr>
        <w:tab/>
      </w:r>
      <w:r w:rsidRPr="0026640E">
        <w:rPr>
          <w:lang w:val="uk-UA"/>
        </w:rPr>
        <w:tab/>
      </w:r>
    </w:p>
    <w:p w:rsidR="002D6A2A" w:rsidRPr="0026640E" w:rsidRDefault="002D6A2A" w:rsidP="002D6A2A">
      <w:pPr>
        <w:ind w:firstLine="567"/>
        <w:jc w:val="both"/>
        <w:rPr>
          <w:lang w:val="uk-UA"/>
        </w:rPr>
      </w:pPr>
      <w:r w:rsidRPr="0026640E">
        <w:rPr>
          <w:lang w:val="uk-UA"/>
        </w:rPr>
        <w:t xml:space="preserve">За результатами моніторингу сформовано банк даних про сім'ї, які потребують допомоги (на сьогодні в банку даних знаходиться 95 таких сімей). Відповідно до визначених потреб у 2019 році 21 багатодітній сім’ї вже придбано двоярусні ліжка з матрацами для покращення соціально-побутових умов на суму близько 107,6 тис. грн. Ще 34 багатодітні </w:t>
      </w:r>
      <w:proofErr w:type="spellStart"/>
      <w:r w:rsidRPr="0026640E">
        <w:rPr>
          <w:lang w:val="uk-UA"/>
        </w:rPr>
        <w:t>сімʼї</w:t>
      </w:r>
      <w:proofErr w:type="spellEnd"/>
      <w:r w:rsidRPr="0026640E">
        <w:rPr>
          <w:lang w:val="uk-UA"/>
        </w:rPr>
        <w:t xml:space="preserve"> найближчим часом отримають побутову техніку у вигляді холодильників, пральних машин, газових плит та морозильних камер. Закупівля побутових товарів для багатодітних сімей здійснюється через систему </w:t>
      </w:r>
      <w:proofErr w:type="spellStart"/>
      <w:r w:rsidRPr="0026640E">
        <w:rPr>
          <w:lang w:val="uk-UA"/>
        </w:rPr>
        <w:t>ProZorro</w:t>
      </w:r>
      <w:proofErr w:type="spellEnd"/>
      <w:r w:rsidRPr="0026640E">
        <w:rPr>
          <w:lang w:val="uk-UA"/>
        </w:rPr>
        <w:t>.</w:t>
      </w:r>
      <w:r w:rsidRPr="0026640E">
        <w:rPr>
          <w:lang w:val="uk-UA"/>
        </w:rPr>
        <w:tab/>
      </w:r>
      <w:r w:rsidRPr="0026640E">
        <w:rPr>
          <w:lang w:val="uk-UA"/>
        </w:rPr>
        <w:tab/>
      </w:r>
      <w:r w:rsidRPr="0026640E">
        <w:rPr>
          <w:lang w:val="uk-UA"/>
        </w:rPr>
        <w:tab/>
      </w:r>
      <w:r w:rsidR="004D5309">
        <w:rPr>
          <w:lang w:val="uk-UA"/>
        </w:rPr>
        <w:tab/>
      </w:r>
      <w:r w:rsidR="004D5309">
        <w:rPr>
          <w:lang w:val="uk-UA"/>
        </w:rPr>
        <w:tab/>
      </w:r>
      <w:r w:rsidR="004D5309">
        <w:rPr>
          <w:lang w:val="uk-UA"/>
        </w:rPr>
        <w:tab/>
      </w:r>
      <w:bookmarkStart w:id="0" w:name="_GoBack"/>
      <w:bookmarkEnd w:id="0"/>
      <w:r w:rsidRPr="0026640E">
        <w:rPr>
          <w:lang w:val="uk-UA"/>
        </w:rPr>
        <w:t>Департаментом сім’ї, молоді та спорту планується й надалі здійснювати заходи, спрямовані на популяризацію сімейних цінностей, підвищення престижу багатодітної сім’ї, підтримку соціально-незахищених сімей.</w:t>
      </w:r>
    </w:p>
    <w:p w:rsidR="002D6A2A" w:rsidRPr="0026640E" w:rsidRDefault="002D6A2A" w:rsidP="00116C7B">
      <w:pPr>
        <w:ind w:firstLine="567"/>
        <w:jc w:val="both"/>
        <w:rPr>
          <w:lang w:val="uk-UA"/>
        </w:rPr>
      </w:pPr>
      <w:r w:rsidRPr="0026640E">
        <w:rPr>
          <w:lang w:val="uk-UA"/>
        </w:rPr>
        <w:t xml:space="preserve">У Чернігівській області реалізація державної політики з протидії торгівлі людьми здійснюється за такими основними напрямками роботи: </w:t>
      </w:r>
    </w:p>
    <w:p w:rsidR="002D6A2A" w:rsidRPr="0026640E" w:rsidRDefault="002D6A2A" w:rsidP="00116C7B">
      <w:pPr>
        <w:pStyle w:val="aa"/>
        <w:numPr>
          <w:ilvl w:val="0"/>
          <w:numId w:val="1"/>
        </w:numPr>
        <w:tabs>
          <w:tab w:val="left" w:pos="851"/>
        </w:tabs>
        <w:spacing w:after="0" w:line="240" w:lineRule="auto"/>
        <w:ind w:left="0" w:firstLine="567"/>
        <w:jc w:val="both"/>
        <w:rPr>
          <w:rFonts w:ascii="Times New Roman" w:hAnsi="Times New Roman" w:cs="Times New Roman"/>
          <w:sz w:val="24"/>
          <w:szCs w:val="24"/>
          <w:lang w:val="uk-UA"/>
        </w:rPr>
      </w:pPr>
      <w:r w:rsidRPr="0026640E">
        <w:rPr>
          <w:rFonts w:ascii="Times New Roman" w:hAnsi="Times New Roman" w:cs="Times New Roman"/>
          <w:sz w:val="24"/>
          <w:szCs w:val="24"/>
          <w:lang w:val="uk-UA"/>
        </w:rPr>
        <w:t>координація діяльності державних органів, громадських організацій у сфері протидії торгівлі людьми;</w:t>
      </w:r>
    </w:p>
    <w:p w:rsidR="002D6A2A" w:rsidRPr="0026640E" w:rsidRDefault="002D6A2A" w:rsidP="00116C7B">
      <w:pPr>
        <w:pStyle w:val="aa"/>
        <w:numPr>
          <w:ilvl w:val="0"/>
          <w:numId w:val="1"/>
        </w:numPr>
        <w:tabs>
          <w:tab w:val="num" w:pos="0"/>
          <w:tab w:val="left" w:pos="851"/>
        </w:tabs>
        <w:spacing w:after="0" w:line="240" w:lineRule="auto"/>
        <w:ind w:left="0" w:firstLine="567"/>
        <w:jc w:val="both"/>
        <w:rPr>
          <w:rFonts w:ascii="Times New Roman" w:hAnsi="Times New Roman" w:cs="Times New Roman"/>
          <w:sz w:val="24"/>
          <w:szCs w:val="24"/>
          <w:lang w:val="uk-UA"/>
        </w:rPr>
      </w:pPr>
      <w:r w:rsidRPr="0026640E">
        <w:rPr>
          <w:rFonts w:ascii="Times New Roman" w:hAnsi="Times New Roman" w:cs="Times New Roman"/>
          <w:sz w:val="24"/>
          <w:szCs w:val="24"/>
          <w:lang w:val="uk-UA"/>
        </w:rPr>
        <w:t>боротьба зі злочинністю, пов’язаною із торгівлею людьми;</w:t>
      </w:r>
    </w:p>
    <w:p w:rsidR="002D6A2A" w:rsidRPr="0026640E" w:rsidRDefault="002D6A2A" w:rsidP="00116C7B">
      <w:pPr>
        <w:pStyle w:val="aa"/>
        <w:numPr>
          <w:ilvl w:val="0"/>
          <w:numId w:val="1"/>
        </w:numPr>
        <w:tabs>
          <w:tab w:val="num" w:pos="0"/>
          <w:tab w:val="left" w:pos="851"/>
        </w:tabs>
        <w:spacing w:after="0" w:line="240" w:lineRule="auto"/>
        <w:ind w:left="0" w:firstLine="567"/>
        <w:jc w:val="both"/>
        <w:rPr>
          <w:rFonts w:ascii="Times New Roman" w:hAnsi="Times New Roman" w:cs="Times New Roman"/>
          <w:sz w:val="24"/>
          <w:szCs w:val="24"/>
          <w:lang w:val="uk-UA"/>
        </w:rPr>
      </w:pPr>
      <w:r w:rsidRPr="0026640E">
        <w:rPr>
          <w:rFonts w:ascii="Times New Roman" w:hAnsi="Times New Roman" w:cs="Times New Roman"/>
          <w:sz w:val="24"/>
          <w:szCs w:val="24"/>
          <w:lang w:val="uk-UA"/>
        </w:rPr>
        <w:t>методичне забезпечення та моніторинг діяльності місцевих органів виконавчої влади і органів місцевого самоврядування з питань протидії торгівлі людьми;</w:t>
      </w:r>
    </w:p>
    <w:p w:rsidR="002D6A2A" w:rsidRPr="0026640E" w:rsidRDefault="002D6A2A" w:rsidP="00116C7B">
      <w:pPr>
        <w:pStyle w:val="aa"/>
        <w:numPr>
          <w:ilvl w:val="0"/>
          <w:numId w:val="1"/>
        </w:numPr>
        <w:tabs>
          <w:tab w:val="num" w:pos="0"/>
          <w:tab w:val="left" w:pos="851"/>
        </w:tabs>
        <w:spacing w:after="0" w:line="240" w:lineRule="auto"/>
        <w:ind w:left="0" w:firstLine="567"/>
        <w:jc w:val="both"/>
        <w:rPr>
          <w:rFonts w:ascii="Times New Roman" w:hAnsi="Times New Roman" w:cs="Times New Roman"/>
          <w:sz w:val="24"/>
          <w:szCs w:val="24"/>
          <w:lang w:val="uk-UA"/>
        </w:rPr>
      </w:pPr>
      <w:r w:rsidRPr="0026640E">
        <w:rPr>
          <w:rFonts w:ascii="Times New Roman" w:hAnsi="Times New Roman" w:cs="Times New Roman"/>
          <w:sz w:val="24"/>
          <w:szCs w:val="24"/>
          <w:lang w:val="uk-UA"/>
        </w:rPr>
        <w:t>організація проведення навчань для фахівців, які працюють у напрямку протидії торгівлі людьми;</w:t>
      </w:r>
    </w:p>
    <w:p w:rsidR="002D6A2A" w:rsidRPr="0026640E" w:rsidRDefault="002D6A2A" w:rsidP="00116C7B">
      <w:pPr>
        <w:pStyle w:val="aa"/>
        <w:numPr>
          <w:ilvl w:val="0"/>
          <w:numId w:val="1"/>
        </w:numPr>
        <w:tabs>
          <w:tab w:val="num" w:pos="0"/>
          <w:tab w:val="left" w:pos="851"/>
        </w:tabs>
        <w:spacing w:after="0" w:line="240" w:lineRule="auto"/>
        <w:ind w:left="0" w:firstLine="567"/>
        <w:jc w:val="both"/>
        <w:rPr>
          <w:rFonts w:ascii="Times New Roman" w:hAnsi="Times New Roman" w:cs="Times New Roman"/>
          <w:sz w:val="24"/>
          <w:szCs w:val="24"/>
          <w:lang w:val="uk-UA"/>
        </w:rPr>
      </w:pPr>
      <w:r w:rsidRPr="0026640E">
        <w:rPr>
          <w:rFonts w:ascii="Times New Roman" w:hAnsi="Times New Roman" w:cs="Times New Roman"/>
          <w:sz w:val="24"/>
          <w:szCs w:val="24"/>
          <w:lang w:val="uk-UA"/>
        </w:rPr>
        <w:t>ідентифікація осіб, які постраждали від торгівлі людьми, та встановлення їм статусу особи, яка постраждала від торгівлі людьми, надання допомоги постраждалим особам;</w:t>
      </w:r>
    </w:p>
    <w:p w:rsidR="002D6A2A" w:rsidRPr="0026640E" w:rsidRDefault="002D6A2A" w:rsidP="00116C7B">
      <w:pPr>
        <w:pStyle w:val="aa"/>
        <w:numPr>
          <w:ilvl w:val="0"/>
          <w:numId w:val="1"/>
        </w:numPr>
        <w:tabs>
          <w:tab w:val="num" w:pos="0"/>
          <w:tab w:val="left" w:pos="851"/>
        </w:tabs>
        <w:spacing w:after="0" w:line="240" w:lineRule="auto"/>
        <w:ind w:left="0" w:firstLine="567"/>
        <w:jc w:val="both"/>
        <w:rPr>
          <w:rFonts w:ascii="Times New Roman" w:hAnsi="Times New Roman" w:cs="Times New Roman"/>
          <w:sz w:val="24"/>
          <w:szCs w:val="24"/>
          <w:lang w:val="uk-UA"/>
        </w:rPr>
      </w:pPr>
      <w:r w:rsidRPr="0026640E">
        <w:rPr>
          <w:rFonts w:ascii="Times New Roman" w:hAnsi="Times New Roman" w:cs="Times New Roman"/>
          <w:sz w:val="24"/>
          <w:szCs w:val="24"/>
          <w:lang w:val="uk-UA"/>
        </w:rPr>
        <w:t>реалізація Державної соціальної програми протидії торгівлі людьми на період до 2020 року та Комплексної обласної програми підтримки сім’ї, забезпечення гендерної рівності та протидії торгівлі людьми на період до 2020</w:t>
      </w:r>
      <w:r w:rsidR="00116C7B" w:rsidRPr="0026640E">
        <w:rPr>
          <w:rFonts w:ascii="Times New Roman" w:hAnsi="Times New Roman" w:cs="Times New Roman"/>
          <w:sz w:val="24"/>
          <w:szCs w:val="24"/>
          <w:lang w:val="uk-UA"/>
        </w:rPr>
        <w:t> </w:t>
      </w:r>
      <w:r w:rsidRPr="0026640E">
        <w:rPr>
          <w:rFonts w:ascii="Times New Roman" w:hAnsi="Times New Roman" w:cs="Times New Roman"/>
          <w:sz w:val="24"/>
          <w:szCs w:val="24"/>
          <w:lang w:val="uk-UA"/>
        </w:rPr>
        <w:t>року;</w:t>
      </w:r>
    </w:p>
    <w:p w:rsidR="002D6A2A" w:rsidRPr="0026640E" w:rsidRDefault="002D6A2A" w:rsidP="00116C7B">
      <w:pPr>
        <w:pStyle w:val="aa"/>
        <w:numPr>
          <w:ilvl w:val="0"/>
          <w:numId w:val="1"/>
        </w:numPr>
        <w:tabs>
          <w:tab w:val="num" w:pos="0"/>
          <w:tab w:val="left" w:pos="851"/>
        </w:tabs>
        <w:spacing w:after="0" w:line="240" w:lineRule="auto"/>
        <w:ind w:left="0" w:firstLine="567"/>
        <w:jc w:val="both"/>
        <w:rPr>
          <w:rFonts w:ascii="Times New Roman" w:hAnsi="Times New Roman" w:cs="Times New Roman"/>
          <w:sz w:val="24"/>
          <w:szCs w:val="24"/>
          <w:lang w:val="uk-UA"/>
        </w:rPr>
      </w:pPr>
      <w:r w:rsidRPr="0026640E">
        <w:rPr>
          <w:rFonts w:ascii="Times New Roman" w:hAnsi="Times New Roman" w:cs="Times New Roman"/>
          <w:sz w:val="24"/>
          <w:szCs w:val="24"/>
          <w:lang w:val="uk-UA"/>
        </w:rPr>
        <w:t>проведення інформаційних кампаній з протидії торгівлі людьми;</w:t>
      </w:r>
    </w:p>
    <w:p w:rsidR="002D6A2A" w:rsidRPr="0026640E" w:rsidRDefault="002D6A2A" w:rsidP="00116C7B">
      <w:pPr>
        <w:pStyle w:val="aa"/>
        <w:numPr>
          <w:ilvl w:val="0"/>
          <w:numId w:val="1"/>
        </w:numPr>
        <w:tabs>
          <w:tab w:val="num" w:pos="0"/>
          <w:tab w:val="left" w:pos="851"/>
        </w:tabs>
        <w:spacing w:after="0" w:line="240" w:lineRule="auto"/>
        <w:ind w:left="0" w:firstLine="567"/>
        <w:jc w:val="both"/>
        <w:rPr>
          <w:rFonts w:ascii="Times New Roman" w:hAnsi="Times New Roman" w:cs="Times New Roman"/>
          <w:sz w:val="24"/>
          <w:szCs w:val="24"/>
          <w:lang w:val="uk-UA"/>
        </w:rPr>
      </w:pPr>
      <w:r w:rsidRPr="0026640E">
        <w:rPr>
          <w:rFonts w:ascii="Times New Roman" w:hAnsi="Times New Roman" w:cs="Times New Roman"/>
          <w:sz w:val="24"/>
          <w:szCs w:val="24"/>
          <w:lang w:val="uk-UA"/>
        </w:rPr>
        <w:t xml:space="preserve">забезпечення співпраці з громадськими організаціями з питань протидії торгівлі людьми.  </w:t>
      </w:r>
    </w:p>
    <w:p w:rsidR="002D6A2A" w:rsidRPr="0026640E" w:rsidRDefault="002D6A2A" w:rsidP="002D6A2A">
      <w:pPr>
        <w:tabs>
          <w:tab w:val="left" w:pos="851"/>
        </w:tabs>
        <w:ind w:firstLine="567"/>
        <w:jc w:val="both"/>
        <w:rPr>
          <w:lang w:val="uk-UA"/>
        </w:rPr>
      </w:pPr>
      <w:r w:rsidRPr="0026640E">
        <w:rPr>
          <w:lang w:val="uk-UA"/>
        </w:rPr>
        <w:t>Всього в області протягом 2013-2019 років статус особи, яка постраждала від торгівлі людьми отримали 53 особи, з них 29 чоловіків та 24 жінки. 51 особа постраждали за межами України, дві особи є постраждалими від торгівлі людьми всередині країни. У 2018 році відповідний статус отримало 9 осіб (</w:t>
      </w:r>
      <w:proofErr w:type="spellStart"/>
      <w:r w:rsidRPr="0026640E">
        <w:rPr>
          <w:lang w:val="uk-UA"/>
        </w:rPr>
        <w:t>Носівський</w:t>
      </w:r>
      <w:proofErr w:type="spellEnd"/>
      <w:r w:rsidRPr="0026640E">
        <w:rPr>
          <w:lang w:val="uk-UA"/>
        </w:rPr>
        <w:t xml:space="preserve"> район – 1, м. Чернігів – 8), з них 3 чоловіки і 6 жінок. З них сексуальна експлуатація – 6 осіб, трудова експлуатація (по справі «</w:t>
      </w:r>
      <w:proofErr w:type="spellStart"/>
      <w:r w:rsidRPr="0026640E">
        <w:rPr>
          <w:lang w:val="uk-UA"/>
        </w:rPr>
        <w:t>наркокур׳єри</w:t>
      </w:r>
      <w:proofErr w:type="spellEnd"/>
      <w:r w:rsidRPr="0026640E">
        <w:rPr>
          <w:lang w:val="uk-UA"/>
        </w:rPr>
        <w:t>») – 3 особи. У 2019 році станом на 10.10.2019 – 12 осіб: 10</w:t>
      </w:r>
      <w:r w:rsidR="0010413C" w:rsidRPr="0026640E">
        <w:rPr>
          <w:lang w:val="uk-UA"/>
        </w:rPr>
        <w:t> </w:t>
      </w:r>
      <w:r w:rsidRPr="0026640E">
        <w:rPr>
          <w:lang w:val="uk-UA"/>
        </w:rPr>
        <w:t xml:space="preserve">чоловіків та 2 жінки. З них 7 – мешканці </w:t>
      </w:r>
      <w:proofErr w:type="spellStart"/>
      <w:r w:rsidRPr="0026640E">
        <w:rPr>
          <w:lang w:val="uk-UA"/>
        </w:rPr>
        <w:t>Коропського</w:t>
      </w:r>
      <w:proofErr w:type="spellEnd"/>
      <w:r w:rsidRPr="0026640E">
        <w:rPr>
          <w:lang w:val="uk-UA"/>
        </w:rPr>
        <w:t xml:space="preserve"> району, які є жертвами трудової експлуатації (6 чоловіків та 1 жінка), 1 особа – з </w:t>
      </w:r>
      <w:proofErr w:type="spellStart"/>
      <w:r w:rsidRPr="0026640E">
        <w:rPr>
          <w:lang w:val="uk-UA"/>
        </w:rPr>
        <w:t>Городнянського</w:t>
      </w:r>
      <w:proofErr w:type="spellEnd"/>
      <w:r w:rsidRPr="0026640E">
        <w:rPr>
          <w:lang w:val="uk-UA"/>
        </w:rPr>
        <w:t xml:space="preserve"> району та 4 особи з Чернігова. Один чоловік постраждав від трудового рабства в межах нашої країни (резонансна справа, коли восени 2018 року під Одесою звільнили 94 особи, яких незаконно утримували та змушували працювати безоплатно у галузі сільського господарства). Троє чоловіків втягнені у незаконну діяльність з виготовлення та розповсюдження наркотичних речовин (так звана справа «</w:t>
      </w:r>
      <w:proofErr w:type="spellStart"/>
      <w:r w:rsidRPr="0026640E">
        <w:rPr>
          <w:lang w:val="uk-UA"/>
        </w:rPr>
        <w:t>наркокур’єрів</w:t>
      </w:r>
      <w:proofErr w:type="spellEnd"/>
      <w:r w:rsidRPr="0026640E">
        <w:rPr>
          <w:lang w:val="uk-UA"/>
        </w:rPr>
        <w:t xml:space="preserve">»). Також 1 жінка була завербована з метою сексуальної експлуатації. Одна особа звернулася із заявою про продовження терміну дії статусу. Відповідно, їй продовжено дію статусу на 1 рік. З числа осіб, які отримали статус постраждалої особи, є 12 осіб, які </w:t>
      </w:r>
      <w:r w:rsidRPr="0026640E">
        <w:rPr>
          <w:lang w:val="uk-UA"/>
        </w:rPr>
        <w:lastRenderedPageBreak/>
        <w:t>обманним шляхом були втягнуті в незаконну діяльність на території Росії під приводом роботи кур’єром-експедитором.</w:t>
      </w:r>
    </w:p>
    <w:p w:rsidR="002D6A2A" w:rsidRPr="0026640E" w:rsidRDefault="002D6A2A" w:rsidP="002D6A2A">
      <w:pPr>
        <w:tabs>
          <w:tab w:val="left" w:pos="851"/>
        </w:tabs>
        <w:ind w:firstLine="567"/>
        <w:jc w:val="both"/>
        <w:rPr>
          <w:lang w:val="uk-UA"/>
        </w:rPr>
      </w:pPr>
      <w:r w:rsidRPr="0026640E">
        <w:rPr>
          <w:lang w:val="uk-UA"/>
        </w:rPr>
        <w:t xml:space="preserve">Наразі Чернігівська область займає третє місце серед регіонів за кількістю присвоєних статусів особи, яка постраждала від торгівлі людьми. Цей факт свідчить про те наскільки актуальною є проблема сучасного рабства для нас сьогодні. </w:t>
      </w:r>
      <w:r w:rsidRPr="0026640E">
        <w:rPr>
          <w:lang w:val="uk-UA"/>
        </w:rPr>
        <w:tab/>
      </w:r>
      <w:r w:rsidRPr="0026640E">
        <w:rPr>
          <w:lang w:val="uk-UA"/>
        </w:rPr>
        <w:tab/>
      </w:r>
      <w:r w:rsidRPr="0026640E">
        <w:rPr>
          <w:lang w:val="uk-UA"/>
        </w:rPr>
        <w:tab/>
      </w:r>
      <w:r w:rsidRPr="0026640E">
        <w:rPr>
          <w:lang w:val="uk-UA"/>
        </w:rPr>
        <w:tab/>
      </w:r>
    </w:p>
    <w:p w:rsidR="00DE7F05" w:rsidRPr="0026640E" w:rsidRDefault="00DE7F05" w:rsidP="00DE7F05">
      <w:pPr>
        <w:tabs>
          <w:tab w:val="left" w:pos="4395"/>
        </w:tabs>
        <w:ind w:left="4395" w:hanging="147"/>
        <w:rPr>
          <w:i/>
          <w:lang w:val="uk-UA"/>
        </w:rPr>
      </w:pPr>
    </w:p>
    <w:p w:rsidR="00DE7F05" w:rsidRPr="0026640E" w:rsidRDefault="00DE7F05" w:rsidP="00DE7F05">
      <w:pPr>
        <w:rPr>
          <w:lang w:val="uk-UA"/>
        </w:rPr>
      </w:pPr>
    </w:p>
    <w:p w:rsidR="00DE7F05" w:rsidRPr="0026640E" w:rsidRDefault="00DE7F05" w:rsidP="00DE7F05">
      <w:pPr>
        <w:tabs>
          <w:tab w:val="left" w:pos="3975"/>
        </w:tabs>
        <w:jc w:val="center"/>
        <w:rPr>
          <w:b/>
          <w:lang w:val="uk-UA"/>
        </w:rPr>
      </w:pPr>
      <w:r w:rsidRPr="0026640E">
        <w:rPr>
          <w:b/>
          <w:lang w:val="uk-UA"/>
        </w:rPr>
        <w:t>Про реалізацію державної політики з питань фізичної культури</w:t>
      </w:r>
    </w:p>
    <w:p w:rsidR="00A77118" w:rsidRPr="0026640E" w:rsidRDefault="00DE7F05" w:rsidP="00DE7F05">
      <w:pPr>
        <w:tabs>
          <w:tab w:val="left" w:pos="3975"/>
        </w:tabs>
        <w:jc w:val="center"/>
        <w:rPr>
          <w:b/>
          <w:lang w:val="uk-UA"/>
        </w:rPr>
      </w:pPr>
      <w:r w:rsidRPr="0026640E">
        <w:rPr>
          <w:b/>
          <w:lang w:val="uk-UA"/>
        </w:rPr>
        <w:t xml:space="preserve"> та спорту у сфері боротьби з допінгом</w:t>
      </w:r>
    </w:p>
    <w:p w:rsidR="00CF7B34" w:rsidRPr="0026640E" w:rsidRDefault="00CF7B34" w:rsidP="00DE7F05">
      <w:pPr>
        <w:tabs>
          <w:tab w:val="left" w:pos="3975"/>
        </w:tabs>
        <w:jc w:val="center"/>
        <w:rPr>
          <w:b/>
          <w:lang w:val="uk-UA"/>
        </w:rPr>
      </w:pPr>
    </w:p>
    <w:p w:rsidR="002D6A2A" w:rsidRPr="0026640E" w:rsidRDefault="002D6A2A" w:rsidP="002D6A2A">
      <w:pPr>
        <w:tabs>
          <w:tab w:val="left" w:pos="851"/>
        </w:tabs>
        <w:ind w:firstLine="567"/>
        <w:jc w:val="both"/>
        <w:rPr>
          <w:lang w:val="uk-UA"/>
        </w:rPr>
      </w:pPr>
      <w:r w:rsidRPr="0026640E">
        <w:rPr>
          <w:lang w:val="uk-UA"/>
        </w:rPr>
        <w:t xml:space="preserve">Відповідно до статті 52 Закону України «Про фізичну культуру і спорт», підпункту 2 статті 8 Закону України «Про антидопінговий контроль у спорті», інших нормативних документів і рішень </w:t>
      </w:r>
      <w:proofErr w:type="spellStart"/>
      <w:r w:rsidRPr="0026640E">
        <w:rPr>
          <w:lang w:val="uk-UA"/>
        </w:rPr>
        <w:t>Мінмолодьспорту</w:t>
      </w:r>
      <w:proofErr w:type="spellEnd"/>
      <w:r w:rsidRPr="0026640E">
        <w:rPr>
          <w:lang w:val="uk-UA"/>
        </w:rPr>
        <w:t xml:space="preserve"> України та  Національного антидопінгового центру які регламентують діяльність спортивних закладів, установ і організацій щодо боротьби з допінгом у спорті, Департаментом сім`ї, молоді та спорту облдержадміністрації спільно з іншими заінтересованими організаціями здійснюються певні заходи щодо реалізації в області державної політики у сфері боротьби з допінгом у спорті.</w:t>
      </w:r>
    </w:p>
    <w:p w:rsidR="00B15BBB" w:rsidRPr="0026640E" w:rsidRDefault="002D6A2A" w:rsidP="00B15BBB">
      <w:pPr>
        <w:tabs>
          <w:tab w:val="left" w:pos="851"/>
        </w:tabs>
        <w:ind w:firstLine="567"/>
        <w:jc w:val="both"/>
        <w:rPr>
          <w:lang w:val="uk-UA"/>
        </w:rPr>
      </w:pPr>
      <w:r w:rsidRPr="0026640E">
        <w:rPr>
          <w:lang w:val="uk-UA"/>
        </w:rPr>
        <w:t>Основними завданнями, які стоять перед Департаментом сім</w:t>
      </w:r>
      <w:r w:rsidRPr="0026640E">
        <w:t>`</w:t>
      </w:r>
      <w:r w:rsidRPr="0026640E">
        <w:rPr>
          <w:lang w:val="uk-UA"/>
        </w:rPr>
        <w:t>ї, молоді та спорту облдержадміністрації в цьому напрямку роботи, відповідно до функціональних повноважень є:</w:t>
      </w:r>
    </w:p>
    <w:p w:rsidR="00B15BBB" w:rsidRPr="0026640E" w:rsidRDefault="002D6A2A" w:rsidP="00FE6568">
      <w:pPr>
        <w:pStyle w:val="aa"/>
        <w:numPr>
          <w:ilvl w:val="0"/>
          <w:numId w:val="5"/>
        </w:numPr>
        <w:tabs>
          <w:tab w:val="left" w:pos="851"/>
        </w:tabs>
        <w:spacing w:after="0" w:line="240" w:lineRule="auto"/>
        <w:ind w:left="851" w:hanging="284"/>
        <w:jc w:val="both"/>
        <w:rPr>
          <w:rFonts w:ascii="Times New Roman" w:hAnsi="Times New Roman" w:cs="Times New Roman"/>
          <w:sz w:val="24"/>
          <w:szCs w:val="24"/>
          <w:lang w:val="uk-UA"/>
        </w:rPr>
      </w:pPr>
      <w:r w:rsidRPr="0026640E">
        <w:rPr>
          <w:rFonts w:ascii="Times New Roman" w:hAnsi="Times New Roman" w:cs="Times New Roman"/>
          <w:sz w:val="24"/>
          <w:szCs w:val="24"/>
          <w:lang w:val="uk-UA"/>
        </w:rPr>
        <w:t>організація та проведення інформаційно-просвітницької і роз’яснювальної роботи спрямованої на попередження застосування та розповсюдження заборонених препаратів у спорті з метою підвищення рівня обізнаності спортсменів, тренерів, керівників і фахівців спортивного руху області щодо дотримання антидопінгових правил шляхом проведення семінарів, лекцій, вікторин, індивідуальних співбесід;</w:t>
      </w:r>
    </w:p>
    <w:p w:rsidR="00B15BBB" w:rsidRPr="0026640E" w:rsidRDefault="002D6A2A" w:rsidP="00FE6568">
      <w:pPr>
        <w:pStyle w:val="aa"/>
        <w:numPr>
          <w:ilvl w:val="0"/>
          <w:numId w:val="5"/>
        </w:numPr>
        <w:tabs>
          <w:tab w:val="left" w:pos="851"/>
        </w:tabs>
        <w:spacing w:after="0" w:line="240" w:lineRule="auto"/>
        <w:ind w:left="851" w:hanging="284"/>
        <w:jc w:val="both"/>
        <w:rPr>
          <w:rFonts w:ascii="Times New Roman" w:hAnsi="Times New Roman" w:cs="Times New Roman"/>
          <w:sz w:val="24"/>
          <w:szCs w:val="24"/>
          <w:lang w:val="uk-UA"/>
        </w:rPr>
      </w:pPr>
      <w:r w:rsidRPr="0026640E">
        <w:rPr>
          <w:rFonts w:ascii="Times New Roman" w:hAnsi="Times New Roman" w:cs="Times New Roman"/>
          <w:sz w:val="24"/>
          <w:szCs w:val="24"/>
          <w:lang w:val="uk-UA"/>
        </w:rPr>
        <w:t>розповсюдження серед спортсменів, тренерів, керівників і фахівців спортивного руху області друкованої інформаційної літератури спрямованої на попередження застосування та розповсюдження заборонених препаратів у спорті та дотримання антидопінгових правил;</w:t>
      </w:r>
    </w:p>
    <w:p w:rsidR="00B15BBB" w:rsidRPr="0026640E" w:rsidRDefault="002D6A2A" w:rsidP="00FE6568">
      <w:pPr>
        <w:pStyle w:val="aa"/>
        <w:numPr>
          <w:ilvl w:val="0"/>
          <w:numId w:val="5"/>
        </w:numPr>
        <w:tabs>
          <w:tab w:val="left" w:pos="851"/>
        </w:tabs>
        <w:spacing w:after="0" w:line="240" w:lineRule="auto"/>
        <w:ind w:left="851" w:hanging="284"/>
        <w:jc w:val="both"/>
        <w:rPr>
          <w:rFonts w:ascii="Times New Roman" w:hAnsi="Times New Roman" w:cs="Times New Roman"/>
          <w:sz w:val="24"/>
          <w:szCs w:val="24"/>
          <w:lang w:val="uk-UA"/>
        </w:rPr>
      </w:pPr>
      <w:r w:rsidRPr="0026640E">
        <w:rPr>
          <w:rFonts w:ascii="Times New Roman" w:hAnsi="Times New Roman" w:cs="Times New Roman"/>
          <w:sz w:val="24"/>
          <w:szCs w:val="24"/>
          <w:lang w:val="uk-UA"/>
        </w:rPr>
        <w:t>висвітлення інформації щодо попередження застосування та розповсюдження заборонених препаратів у спорті та дотримання антидопінгових правил на офіційних веб-сайтах Департаменту та веб-сайтах підпорядкованих закладів і установ фізичної культури та спорту;</w:t>
      </w:r>
    </w:p>
    <w:p w:rsidR="00B15BBB" w:rsidRPr="0026640E" w:rsidRDefault="002D6A2A" w:rsidP="00FE6568">
      <w:pPr>
        <w:pStyle w:val="aa"/>
        <w:numPr>
          <w:ilvl w:val="0"/>
          <w:numId w:val="5"/>
        </w:numPr>
        <w:tabs>
          <w:tab w:val="left" w:pos="851"/>
        </w:tabs>
        <w:spacing w:after="0" w:line="240" w:lineRule="auto"/>
        <w:ind w:left="851" w:hanging="284"/>
        <w:jc w:val="both"/>
        <w:rPr>
          <w:rFonts w:ascii="Times New Roman" w:hAnsi="Times New Roman" w:cs="Times New Roman"/>
          <w:sz w:val="24"/>
          <w:szCs w:val="24"/>
          <w:lang w:val="uk-UA"/>
        </w:rPr>
      </w:pPr>
      <w:r w:rsidRPr="0026640E">
        <w:rPr>
          <w:rFonts w:ascii="Times New Roman" w:hAnsi="Times New Roman" w:cs="Times New Roman"/>
          <w:sz w:val="24"/>
          <w:szCs w:val="24"/>
          <w:lang w:val="uk-UA"/>
        </w:rPr>
        <w:t>організація та здійснення (за необхідністю) антидопінгового контролю шляхом забору допінг-проб у місцевих спортсменів, кандидатів на участь у відповідальних міжнародних змаганнях та передачі їх до антидопінгової лабораторії для здійснення їх хімічного аналізу;</w:t>
      </w:r>
    </w:p>
    <w:p w:rsidR="00B15BBB" w:rsidRPr="0026640E" w:rsidRDefault="002D6A2A" w:rsidP="00FE6568">
      <w:pPr>
        <w:pStyle w:val="aa"/>
        <w:numPr>
          <w:ilvl w:val="0"/>
          <w:numId w:val="5"/>
        </w:numPr>
        <w:tabs>
          <w:tab w:val="left" w:pos="851"/>
        </w:tabs>
        <w:spacing w:after="0" w:line="240" w:lineRule="auto"/>
        <w:ind w:left="851" w:hanging="284"/>
        <w:jc w:val="both"/>
        <w:rPr>
          <w:rFonts w:ascii="Times New Roman" w:hAnsi="Times New Roman" w:cs="Times New Roman"/>
          <w:sz w:val="24"/>
          <w:szCs w:val="24"/>
          <w:lang w:val="uk-UA"/>
        </w:rPr>
      </w:pPr>
      <w:r w:rsidRPr="0026640E">
        <w:rPr>
          <w:rFonts w:ascii="Times New Roman" w:hAnsi="Times New Roman" w:cs="Times New Roman"/>
          <w:sz w:val="24"/>
          <w:szCs w:val="24"/>
          <w:lang w:val="uk-UA"/>
        </w:rPr>
        <w:t>забезпечення явки провідних спортсменів для взяття допінг-проб представниками (офіцерами) всеукраїнської і міжнародних антидопінгових організацій під час перебування спортсменів вдома.</w:t>
      </w:r>
    </w:p>
    <w:p w:rsidR="002D6A2A" w:rsidRPr="0026640E" w:rsidRDefault="002D6A2A" w:rsidP="002D6A2A">
      <w:pPr>
        <w:tabs>
          <w:tab w:val="left" w:pos="851"/>
        </w:tabs>
        <w:ind w:firstLine="567"/>
        <w:jc w:val="both"/>
        <w:rPr>
          <w:lang w:val="uk-UA"/>
        </w:rPr>
      </w:pPr>
      <w:r w:rsidRPr="0026640E">
        <w:rPr>
          <w:lang w:val="uk-UA"/>
        </w:rPr>
        <w:t xml:space="preserve">Протягом останніх трьох років Департаментом сім`ї, молоді та спорту облдержадміністрації спільно з іншими заінтересованими організаціями, у т.ч. диспансерним відділенням спортивної медицини КЛПЗ «Чернігівський обласний центр радіаційного захисту та оздоровлення населення» проведено певну роботу щодо реалізації в області державної політики у сфері боротьби з допінгом у спорті. </w:t>
      </w:r>
    </w:p>
    <w:p w:rsidR="002D6A2A" w:rsidRPr="0026640E" w:rsidRDefault="002D6A2A" w:rsidP="002D6A2A">
      <w:pPr>
        <w:tabs>
          <w:tab w:val="left" w:pos="851"/>
        </w:tabs>
        <w:ind w:firstLine="567"/>
        <w:jc w:val="both"/>
        <w:rPr>
          <w:lang w:val="uk-UA"/>
        </w:rPr>
      </w:pPr>
      <w:r w:rsidRPr="0026640E">
        <w:rPr>
          <w:lang w:val="uk-UA"/>
        </w:rPr>
        <w:t xml:space="preserve">Зокрема, Департаментом ініційовано включення до «Обласної Програми розвитку фізичної культури та спорту в Чернігівській області на період 2017-2020 роки», затвердженої рішенням сьомої сесії обласної ради сьомого скликання від </w:t>
      </w:r>
      <w:r w:rsidRPr="0026640E">
        <w:rPr>
          <w:spacing w:val="-4"/>
          <w:lang w:val="uk-UA"/>
        </w:rPr>
        <w:t>20 грудня 2016 року пункту щодо проведення заходів з профілактики</w:t>
      </w:r>
      <w:r w:rsidRPr="0026640E">
        <w:rPr>
          <w:lang w:val="uk-UA"/>
        </w:rPr>
        <w:t xml:space="preserve"> (запобігання) застосування допінгу у спорті (пункт 7 розділу 6 Обласної програми). </w:t>
      </w:r>
    </w:p>
    <w:p w:rsidR="002D6A2A" w:rsidRPr="0026640E" w:rsidRDefault="002D6A2A" w:rsidP="002D6A2A">
      <w:pPr>
        <w:tabs>
          <w:tab w:val="left" w:pos="851"/>
        </w:tabs>
        <w:ind w:firstLine="567"/>
        <w:jc w:val="both"/>
        <w:rPr>
          <w:lang w:val="uk-UA"/>
        </w:rPr>
      </w:pPr>
      <w:r w:rsidRPr="0026640E">
        <w:rPr>
          <w:lang w:val="uk-UA"/>
        </w:rPr>
        <w:t xml:space="preserve">На жаль, у зв’язку з обмеженими можливостями обласного бюджету в зазначеній Обласній програмі цільових коштів на фінансування в області заходів з боротьби з допінгом у спорті не передбачено. Фінансування заходів здійснюється в межах загального обсягу бюджетних видатків на фізичну культуру і спорт.  </w:t>
      </w:r>
    </w:p>
    <w:p w:rsidR="002D6A2A" w:rsidRPr="0026640E" w:rsidRDefault="002D6A2A" w:rsidP="002D6A2A">
      <w:pPr>
        <w:tabs>
          <w:tab w:val="left" w:pos="851"/>
        </w:tabs>
        <w:ind w:firstLine="567"/>
        <w:jc w:val="both"/>
        <w:rPr>
          <w:lang w:val="uk-UA"/>
        </w:rPr>
      </w:pPr>
      <w:r w:rsidRPr="0026640E">
        <w:rPr>
          <w:lang w:val="uk-UA"/>
        </w:rPr>
        <w:lastRenderedPageBreak/>
        <w:t>В минулому році на офіційному веб-сайті Департаменту сім`ї, молоді та спорту облдержадміністрації відкрито рубрику щодо антидопінгової діяльності.</w:t>
      </w:r>
    </w:p>
    <w:p w:rsidR="002D6A2A" w:rsidRPr="0026640E" w:rsidRDefault="002D6A2A" w:rsidP="002D6A2A">
      <w:pPr>
        <w:tabs>
          <w:tab w:val="left" w:pos="851"/>
        </w:tabs>
        <w:ind w:firstLine="567"/>
        <w:jc w:val="both"/>
        <w:rPr>
          <w:lang w:val="uk-UA"/>
        </w:rPr>
      </w:pPr>
      <w:r w:rsidRPr="0026640E">
        <w:rPr>
          <w:lang w:val="uk-UA"/>
        </w:rPr>
        <w:t xml:space="preserve">Всім спортивним школам, школам вищої спортивної майстерності, іншим спортивним закладам і громадським організаціям фізкультурно-спортивного спрямування роздано отримані від Національного олімпійського комітету України та </w:t>
      </w:r>
      <w:proofErr w:type="spellStart"/>
      <w:r w:rsidRPr="0026640E">
        <w:rPr>
          <w:lang w:val="uk-UA"/>
        </w:rPr>
        <w:t>Мінмолодьспорту</w:t>
      </w:r>
      <w:proofErr w:type="spellEnd"/>
      <w:r w:rsidRPr="0026640E">
        <w:rPr>
          <w:lang w:val="uk-UA"/>
        </w:rPr>
        <w:t xml:space="preserve"> України друковані інформаційні матеріали щодо шкідливості застосування заборонених препаратів (допінгу) у спорті з переліком заборонених препаратів, який щорічно оновлюється.</w:t>
      </w:r>
    </w:p>
    <w:p w:rsidR="002D6A2A" w:rsidRPr="0026640E" w:rsidRDefault="002D6A2A" w:rsidP="002D6A2A">
      <w:pPr>
        <w:tabs>
          <w:tab w:val="left" w:pos="851"/>
        </w:tabs>
        <w:ind w:firstLine="567"/>
        <w:jc w:val="both"/>
        <w:rPr>
          <w:lang w:val="uk-UA"/>
        </w:rPr>
      </w:pPr>
      <w:r w:rsidRPr="0026640E">
        <w:rPr>
          <w:lang w:val="uk-UA"/>
        </w:rPr>
        <w:t>Протягом 9 місяців 2019 року Обласним центром спортивної медицини проведено 8 лекцій для спортсменів, тренерів та працівників дитячо-юнацьких спортивних шкіл (230 слухачів), 192 індивідуальні і колективні співбесіди зі спортсменами і тренерами щодо попередження застосування та розповсюдження заборонених препаратів (допінгу) у спорті та дотримання антидопінгових правил із загальною кількістю 643 слухачі, та взято участь у 1</w:t>
      </w:r>
      <w:r w:rsidR="0010413C" w:rsidRPr="0026640E">
        <w:rPr>
          <w:lang w:val="uk-UA"/>
        </w:rPr>
        <w:t> </w:t>
      </w:r>
      <w:r w:rsidRPr="0026640E">
        <w:rPr>
          <w:lang w:val="uk-UA"/>
        </w:rPr>
        <w:t>радіопередачі.</w:t>
      </w:r>
    </w:p>
    <w:p w:rsidR="002D6A2A" w:rsidRPr="0026640E" w:rsidRDefault="002D6A2A" w:rsidP="002D6A2A">
      <w:pPr>
        <w:tabs>
          <w:tab w:val="left" w:pos="851"/>
        </w:tabs>
        <w:ind w:firstLine="567"/>
        <w:jc w:val="both"/>
        <w:rPr>
          <w:lang w:val="uk-UA"/>
        </w:rPr>
      </w:pPr>
      <w:r w:rsidRPr="0026640E">
        <w:rPr>
          <w:lang w:val="uk-UA"/>
        </w:rPr>
        <w:t>Крім того надано 248  консультацій тренерам, директорам спортивних шкіл, спортсменам та їх батькам щодо шкідливості застосування заборонених препаратів та з питань спортивної медицини.</w:t>
      </w:r>
    </w:p>
    <w:p w:rsidR="002D6A2A" w:rsidRPr="0026640E" w:rsidRDefault="002D6A2A" w:rsidP="002D6A2A">
      <w:pPr>
        <w:tabs>
          <w:tab w:val="left" w:pos="851"/>
        </w:tabs>
        <w:ind w:firstLine="567"/>
        <w:jc w:val="both"/>
        <w:rPr>
          <w:lang w:val="uk-UA"/>
        </w:rPr>
      </w:pPr>
      <w:r w:rsidRPr="0026640E">
        <w:rPr>
          <w:lang w:val="uk-UA"/>
        </w:rPr>
        <w:t xml:space="preserve">Працівниками відділу спортивної та фізкультурно-масової роботи Департаменту постійно, в робочому режимі проводиться індивідуальна роз’яснювальна робота зі спортсменами, тренерами і фахівцями спорту щодо шкідливості застосування та розповсюдження заборонених препаратів (допінгу) у спорті та необхідності дотримання антидопінгових правил. </w:t>
      </w:r>
    </w:p>
    <w:p w:rsidR="002D6A2A" w:rsidRPr="0026640E" w:rsidRDefault="002D6A2A" w:rsidP="002D6A2A">
      <w:pPr>
        <w:tabs>
          <w:tab w:val="left" w:pos="851"/>
        </w:tabs>
        <w:ind w:firstLine="567"/>
        <w:jc w:val="both"/>
        <w:rPr>
          <w:lang w:val="uk-UA"/>
        </w:rPr>
      </w:pPr>
      <w:r w:rsidRPr="0026640E">
        <w:rPr>
          <w:lang w:val="uk-UA"/>
        </w:rPr>
        <w:t xml:space="preserve">Як наслідок, за офіційною інформацією </w:t>
      </w:r>
      <w:proofErr w:type="spellStart"/>
      <w:r w:rsidRPr="0026640E">
        <w:rPr>
          <w:lang w:val="uk-UA"/>
        </w:rPr>
        <w:t>Мінмолодьспорту</w:t>
      </w:r>
      <w:proofErr w:type="spellEnd"/>
      <w:r w:rsidRPr="0026640E">
        <w:rPr>
          <w:lang w:val="uk-UA"/>
        </w:rPr>
        <w:t xml:space="preserve"> України протягом 2018 року і за 9 місяців 2019 року позитивних допінг-проб серед спортсменів Чернігівської області не виявлено.</w:t>
      </w:r>
    </w:p>
    <w:p w:rsidR="002D6A2A" w:rsidRPr="0026640E" w:rsidRDefault="002D6A2A" w:rsidP="002D6A2A">
      <w:pPr>
        <w:tabs>
          <w:tab w:val="left" w:pos="851"/>
        </w:tabs>
        <w:ind w:firstLine="567"/>
        <w:jc w:val="both"/>
        <w:rPr>
          <w:lang w:val="uk-UA"/>
        </w:rPr>
      </w:pPr>
      <w:r w:rsidRPr="0026640E">
        <w:rPr>
          <w:lang w:val="uk-UA"/>
        </w:rPr>
        <w:t xml:space="preserve">З метою посилення роботи щодо попередження застосування та розповсюдження заборонених препаратів (допінгу) у спорті та дотримання антидопінгових правил з урахуванням суспільних реформ, які відбуваються на сьогодні у державі стосовно змін міжбюджетних відносин, пов’язаних з наданням місцевим бюджетам самостійності і фінансової незалежності та зважаючи на відповідні рекомендації </w:t>
      </w:r>
      <w:proofErr w:type="spellStart"/>
      <w:r w:rsidRPr="0026640E">
        <w:rPr>
          <w:lang w:val="uk-UA"/>
        </w:rPr>
        <w:t>Мінмолодьспорту</w:t>
      </w:r>
      <w:proofErr w:type="spellEnd"/>
      <w:r w:rsidRPr="0026640E">
        <w:rPr>
          <w:lang w:val="uk-UA"/>
        </w:rPr>
        <w:t xml:space="preserve"> України, Департаментом сім`ї, молоді та спорту облдержадміністрації постійно ініціюються пропозиції щодо внесення змін до «Обласної програми розвитку фізичної культури і спорту в Чернігівській області на період 2017-2020 роки», зокрема внесення підпункту про організацію та здійснення антидопінгового контролю в спорті.</w:t>
      </w:r>
    </w:p>
    <w:p w:rsidR="002D6A2A" w:rsidRPr="0026640E" w:rsidRDefault="002D6A2A" w:rsidP="002D6A2A">
      <w:pPr>
        <w:tabs>
          <w:tab w:val="left" w:pos="851"/>
        </w:tabs>
        <w:ind w:firstLine="567"/>
        <w:jc w:val="both"/>
        <w:rPr>
          <w:lang w:val="uk-UA"/>
        </w:rPr>
      </w:pPr>
      <w:r w:rsidRPr="0026640E">
        <w:rPr>
          <w:lang w:val="uk-UA"/>
        </w:rPr>
        <w:t xml:space="preserve">Метою внесення змін є передбачення в обласному бюджеті коштів для здійснення антидопінгової діяльності, у т.ч. на фінансування заходів для організації та здійснення антидопінгового контролю шляхом проведення допінг-проб у спортсменів – учасників спортивних змагань регіонального рівня, але на жаль, кошти на даний напрямок виділені не були. </w:t>
      </w:r>
    </w:p>
    <w:p w:rsidR="002D6A2A" w:rsidRPr="0026640E" w:rsidRDefault="002D6A2A" w:rsidP="002D6A2A">
      <w:pPr>
        <w:tabs>
          <w:tab w:val="left" w:pos="851"/>
        </w:tabs>
        <w:ind w:firstLine="567"/>
        <w:jc w:val="both"/>
        <w:rPr>
          <w:lang w:val="uk-UA"/>
        </w:rPr>
      </w:pPr>
      <w:r w:rsidRPr="0026640E">
        <w:rPr>
          <w:lang w:val="uk-UA"/>
        </w:rPr>
        <w:t>В цілому, робота в даному напрямку Департаментом сім</w:t>
      </w:r>
      <w:r w:rsidRPr="0026640E">
        <w:t>`</w:t>
      </w:r>
      <w:r w:rsidRPr="0026640E">
        <w:rPr>
          <w:lang w:val="uk-UA"/>
        </w:rPr>
        <w:t>ї, молоді та спорту облдержадміністрації здійснюється системно і послідовно відповідно до покладених на Департамент повноважень та вимог нормативних документів.</w:t>
      </w:r>
    </w:p>
    <w:p w:rsidR="002D6A2A" w:rsidRPr="0026640E" w:rsidRDefault="002D6A2A" w:rsidP="00DE7F05">
      <w:pPr>
        <w:tabs>
          <w:tab w:val="left" w:pos="3975"/>
        </w:tabs>
        <w:jc w:val="center"/>
        <w:rPr>
          <w:b/>
          <w:lang w:val="uk-UA"/>
        </w:rPr>
      </w:pPr>
    </w:p>
    <w:sectPr w:rsidR="002D6A2A" w:rsidRPr="0026640E" w:rsidSect="00B04B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6B26"/>
    <w:multiLevelType w:val="hybridMultilevel"/>
    <w:tmpl w:val="DEBA1FCA"/>
    <w:lvl w:ilvl="0" w:tplc="1A104EAA">
      <w:start w:val="8"/>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D4F5EC0"/>
    <w:multiLevelType w:val="hybridMultilevel"/>
    <w:tmpl w:val="7CEA7A72"/>
    <w:lvl w:ilvl="0" w:tplc="4984AC5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8BD7412"/>
    <w:multiLevelType w:val="hybridMultilevel"/>
    <w:tmpl w:val="50F8C66C"/>
    <w:lvl w:ilvl="0" w:tplc="1A104EAA">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0A599C"/>
    <w:multiLevelType w:val="hybridMultilevel"/>
    <w:tmpl w:val="13D2D58E"/>
    <w:lvl w:ilvl="0" w:tplc="1A104EAA">
      <w:start w:val="8"/>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E7A65CE"/>
    <w:multiLevelType w:val="hybridMultilevel"/>
    <w:tmpl w:val="9736650E"/>
    <w:lvl w:ilvl="0" w:tplc="4984AC54">
      <w:numFmt w:val="bullet"/>
      <w:lvlText w:val="-"/>
      <w:lvlJc w:val="left"/>
      <w:pPr>
        <w:ind w:left="1057" w:hanging="360"/>
      </w:pPr>
      <w:rPr>
        <w:rFonts w:ascii="Times New Roman" w:eastAsia="Times New Roman" w:hAnsi="Times New Roman"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1F"/>
    <w:rsid w:val="00050ABC"/>
    <w:rsid w:val="000D6C44"/>
    <w:rsid w:val="0010413C"/>
    <w:rsid w:val="00104DB8"/>
    <w:rsid w:val="00116C7B"/>
    <w:rsid w:val="00127571"/>
    <w:rsid w:val="0026640E"/>
    <w:rsid w:val="002C0AA4"/>
    <w:rsid w:val="002D6A2A"/>
    <w:rsid w:val="002F68B6"/>
    <w:rsid w:val="00452101"/>
    <w:rsid w:val="00455DB4"/>
    <w:rsid w:val="00494C1F"/>
    <w:rsid w:val="004D5309"/>
    <w:rsid w:val="005E2EB5"/>
    <w:rsid w:val="008064BC"/>
    <w:rsid w:val="008E3CD8"/>
    <w:rsid w:val="00901183"/>
    <w:rsid w:val="00A77118"/>
    <w:rsid w:val="00B04BC8"/>
    <w:rsid w:val="00B04DF8"/>
    <w:rsid w:val="00B15BBB"/>
    <w:rsid w:val="00CF7B34"/>
    <w:rsid w:val="00DE7F05"/>
    <w:rsid w:val="00E426FE"/>
    <w:rsid w:val="00E6780E"/>
    <w:rsid w:val="00FE656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F0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7F05"/>
    <w:pPr>
      <w:tabs>
        <w:tab w:val="center" w:pos="4677"/>
        <w:tab w:val="right" w:pos="9355"/>
      </w:tabs>
    </w:pPr>
  </w:style>
  <w:style w:type="character" w:customStyle="1" w:styleId="a4">
    <w:name w:val="Верхний колонтитул Знак"/>
    <w:basedOn w:val="a0"/>
    <w:link w:val="a3"/>
    <w:rsid w:val="00DE7F05"/>
    <w:rPr>
      <w:rFonts w:ascii="Times New Roman" w:eastAsia="Times New Roman" w:hAnsi="Times New Roman" w:cs="Times New Roman"/>
      <w:sz w:val="24"/>
      <w:szCs w:val="24"/>
      <w:lang w:val="ru-RU" w:eastAsia="ru-RU"/>
    </w:rPr>
  </w:style>
  <w:style w:type="paragraph" w:styleId="a5">
    <w:name w:val="Body Text"/>
    <w:basedOn w:val="a"/>
    <w:link w:val="a6"/>
    <w:rsid w:val="002D6A2A"/>
    <w:pPr>
      <w:jc w:val="both"/>
    </w:pPr>
    <w:rPr>
      <w:sz w:val="28"/>
      <w:szCs w:val="20"/>
      <w:lang w:val="uk-UA"/>
    </w:rPr>
  </w:style>
  <w:style w:type="character" w:customStyle="1" w:styleId="a6">
    <w:name w:val="Основной текст Знак"/>
    <w:basedOn w:val="a0"/>
    <w:link w:val="a5"/>
    <w:rsid w:val="002D6A2A"/>
    <w:rPr>
      <w:rFonts w:ascii="Times New Roman" w:eastAsia="Times New Roman" w:hAnsi="Times New Roman" w:cs="Times New Roman"/>
      <w:sz w:val="28"/>
      <w:szCs w:val="20"/>
      <w:lang w:eastAsia="ru-RU"/>
    </w:rPr>
  </w:style>
  <w:style w:type="character" w:styleId="a7">
    <w:name w:val="Emphasis"/>
    <w:uiPriority w:val="20"/>
    <w:qFormat/>
    <w:rsid w:val="002D6A2A"/>
    <w:rPr>
      <w:i/>
      <w:iCs/>
    </w:rPr>
  </w:style>
  <w:style w:type="paragraph" w:styleId="a8">
    <w:name w:val="Normal (Web)"/>
    <w:basedOn w:val="a"/>
    <w:uiPriority w:val="99"/>
    <w:unhideWhenUsed/>
    <w:rsid w:val="002D6A2A"/>
    <w:pPr>
      <w:spacing w:before="100" w:beforeAutospacing="1" w:after="100" w:afterAutospacing="1"/>
    </w:pPr>
  </w:style>
  <w:style w:type="character" w:styleId="a9">
    <w:name w:val="Hyperlink"/>
    <w:uiPriority w:val="99"/>
    <w:unhideWhenUsed/>
    <w:rsid w:val="002D6A2A"/>
    <w:rPr>
      <w:color w:val="0000FF"/>
      <w:u w:val="single"/>
    </w:rPr>
  </w:style>
  <w:style w:type="character" w:customStyle="1" w:styleId="textexposedshow">
    <w:name w:val="text_exposed_show"/>
    <w:rsid w:val="002D6A2A"/>
  </w:style>
  <w:style w:type="paragraph" w:customStyle="1" w:styleId="rvps2">
    <w:name w:val="rvps2"/>
    <w:basedOn w:val="a"/>
    <w:rsid w:val="002D6A2A"/>
    <w:pPr>
      <w:spacing w:before="100" w:beforeAutospacing="1" w:after="100" w:afterAutospacing="1"/>
    </w:pPr>
    <w:rPr>
      <w:lang w:val="uk-UA" w:eastAsia="uk-UA"/>
    </w:rPr>
  </w:style>
  <w:style w:type="paragraph" w:styleId="aa">
    <w:name w:val="List Paragraph"/>
    <w:basedOn w:val="a"/>
    <w:uiPriority w:val="34"/>
    <w:qFormat/>
    <w:rsid w:val="002D6A2A"/>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104DB8"/>
    <w:rPr>
      <w:rFonts w:ascii="Tahoma" w:hAnsi="Tahoma" w:cs="Tahoma"/>
      <w:sz w:val="16"/>
      <w:szCs w:val="16"/>
    </w:rPr>
  </w:style>
  <w:style w:type="character" w:customStyle="1" w:styleId="ac">
    <w:name w:val="Текст выноски Знак"/>
    <w:basedOn w:val="a0"/>
    <w:link w:val="ab"/>
    <w:uiPriority w:val="99"/>
    <w:semiHidden/>
    <w:rsid w:val="00104DB8"/>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F0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7F05"/>
    <w:pPr>
      <w:tabs>
        <w:tab w:val="center" w:pos="4677"/>
        <w:tab w:val="right" w:pos="9355"/>
      </w:tabs>
    </w:pPr>
  </w:style>
  <w:style w:type="character" w:customStyle="1" w:styleId="a4">
    <w:name w:val="Верхний колонтитул Знак"/>
    <w:basedOn w:val="a0"/>
    <w:link w:val="a3"/>
    <w:rsid w:val="00DE7F05"/>
    <w:rPr>
      <w:rFonts w:ascii="Times New Roman" w:eastAsia="Times New Roman" w:hAnsi="Times New Roman" w:cs="Times New Roman"/>
      <w:sz w:val="24"/>
      <w:szCs w:val="24"/>
      <w:lang w:val="ru-RU" w:eastAsia="ru-RU"/>
    </w:rPr>
  </w:style>
  <w:style w:type="paragraph" w:styleId="a5">
    <w:name w:val="Body Text"/>
    <w:basedOn w:val="a"/>
    <w:link w:val="a6"/>
    <w:rsid w:val="002D6A2A"/>
    <w:pPr>
      <w:jc w:val="both"/>
    </w:pPr>
    <w:rPr>
      <w:sz w:val="28"/>
      <w:szCs w:val="20"/>
      <w:lang w:val="uk-UA"/>
    </w:rPr>
  </w:style>
  <w:style w:type="character" w:customStyle="1" w:styleId="a6">
    <w:name w:val="Основной текст Знак"/>
    <w:basedOn w:val="a0"/>
    <w:link w:val="a5"/>
    <w:rsid w:val="002D6A2A"/>
    <w:rPr>
      <w:rFonts w:ascii="Times New Roman" w:eastAsia="Times New Roman" w:hAnsi="Times New Roman" w:cs="Times New Roman"/>
      <w:sz w:val="28"/>
      <w:szCs w:val="20"/>
      <w:lang w:eastAsia="ru-RU"/>
    </w:rPr>
  </w:style>
  <w:style w:type="character" w:styleId="a7">
    <w:name w:val="Emphasis"/>
    <w:uiPriority w:val="20"/>
    <w:qFormat/>
    <w:rsid w:val="002D6A2A"/>
    <w:rPr>
      <w:i/>
      <w:iCs/>
    </w:rPr>
  </w:style>
  <w:style w:type="paragraph" w:styleId="a8">
    <w:name w:val="Normal (Web)"/>
    <w:basedOn w:val="a"/>
    <w:uiPriority w:val="99"/>
    <w:unhideWhenUsed/>
    <w:rsid w:val="002D6A2A"/>
    <w:pPr>
      <w:spacing w:before="100" w:beforeAutospacing="1" w:after="100" w:afterAutospacing="1"/>
    </w:pPr>
  </w:style>
  <w:style w:type="character" w:styleId="a9">
    <w:name w:val="Hyperlink"/>
    <w:uiPriority w:val="99"/>
    <w:unhideWhenUsed/>
    <w:rsid w:val="002D6A2A"/>
    <w:rPr>
      <w:color w:val="0000FF"/>
      <w:u w:val="single"/>
    </w:rPr>
  </w:style>
  <w:style w:type="character" w:customStyle="1" w:styleId="textexposedshow">
    <w:name w:val="text_exposed_show"/>
    <w:rsid w:val="002D6A2A"/>
  </w:style>
  <w:style w:type="paragraph" w:customStyle="1" w:styleId="rvps2">
    <w:name w:val="rvps2"/>
    <w:basedOn w:val="a"/>
    <w:rsid w:val="002D6A2A"/>
    <w:pPr>
      <w:spacing w:before="100" w:beforeAutospacing="1" w:after="100" w:afterAutospacing="1"/>
    </w:pPr>
    <w:rPr>
      <w:lang w:val="uk-UA" w:eastAsia="uk-UA"/>
    </w:rPr>
  </w:style>
  <w:style w:type="paragraph" w:styleId="aa">
    <w:name w:val="List Paragraph"/>
    <w:basedOn w:val="a"/>
    <w:uiPriority w:val="34"/>
    <w:qFormat/>
    <w:rsid w:val="002D6A2A"/>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104DB8"/>
    <w:rPr>
      <w:rFonts w:ascii="Tahoma" w:hAnsi="Tahoma" w:cs="Tahoma"/>
      <w:sz w:val="16"/>
      <w:szCs w:val="16"/>
    </w:rPr>
  </w:style>
  <w:style w:type="character" w:customStyle="1" w:styleId="ac">
    <w:name w:val="Текст выноски Знак"/>
    <w:basedOn w:val="a0"/>
    <w:link w:val="ab"/>
    <w:uiPriority w:val="99"/>
    <w:semiHidden/>
    <w:rsid w:val="00104DB8"/>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3%D0%BA%D1%80%D0%B0%D1%97%D0%BD%D1%81%D1%8C%D0%BA%D0%B5_%D0%BA%D0%BE%D0%B7%D0%B0%D1%86%D1%82%D0%B2%D0%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3944</Words>
  <Characters>22485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Darina</cp:lastModifiedBy>
  <cp:revision>3</cp:revision>
  <cp:lastPrinted>2019-10-09T12:38:00Z</cp:lastPrinted>
  <dcterms:created xsi:type="dcterms:W3CDTF">2019-10-11T06:55:00Z</dcterms:created>
  <dcterms:modified xsi:type="dcterms:W3CDTF">2019-10-11T07:37:00Z</dcterms:modified>
</cp:coreProperties>
</file>